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30"/>
          <w:szCs w:val="30"/>
          <w:lang w:val="en-US" w:eastAsia="zh-CN"/>
        </w:rPr>
      </w:pPr>
      <w:r>
        <w:rPr>
          <w:rFonts w:hint="eastAsia"/>
          <w:b/>
          <w:bCs/>
          <w:sz w:val="30"/>
          <w:szCs w:val="30"/>
          <w:lang w:val="en-US" w:eastAsia="zh-CN"/>
        </w:rPr>
        <w:t>一、需求计划：</w:t>
      </w:r>
    </w:p>
    <w:p>
      <w:pPr>
        <w:rPr>
          <w:rFonts w:hint="default"/>
          <w:lang w:val="en-US" w:eastAsia="zh-CN"/>
        </w:rPr>
      </w:pPr>
    </w:p>
    <w:tbl>
      <w:tblPr>
        <w:tblStyle w:val="1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764"/>
        <w:gridCol w:w="1289"/>
        <w:gridCol w:w="765"/>
        <w:gridCol w:w="2519"/>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62" w:type="dxa"/>
            <w:vAlign w:val="center"/>
          </w:tcPr>
          <w:p>
            <w:pPr>
              <w:jc w:val="center"/>
              <w:rPr>
                <w:b/>
                <w:lang w:val="zh-CN"/>
              </w:rPr>
            </w:pPr>
            <w:r>
              <w:rPr>
                <w:rFonts w:hint="eastAsia"/>
                <w:b/>
                <w:lang w:val="zh-CN"/>
              </w:rPr>
              <w:t>设备名称</w:t>
            </w:r>
          </w:p>
        </w:tc>
        <w:tc>
          <w:tcPr>
            <w:tcW w:w="764" w:type="dxa"/>
            <w:vAlign w:val="center"/>
          </w:tcPr>
          <w:p>
            <w:pPr>
              <w:jc w:val="center"/>
              <w:rPr>
                <w:b/>
                <w:lang w:val="zh-CN"/>
              </w:rPr>
            </w:pPr>
            <w:r>
              <w:rPr>
                <w:rFonts w:hint="eastAsia"/>
                <w:b/>
                <w:lang w:val="zh-CN"/>
              </w:rPr>
              <w:t>品牌</w:t>
            </w:r>
          </w:p>
        </w:tc>
        <w:tc>
          <w:tcPr>
            <w:tcW w:w="1289" w:type="dxa"/>
            <w:vAlign w:val="center"/>
          </w:tcPr>
          <w:p>
            <w:pPr>
              <w:jc w:val="center"/>
              <w:rPr>
                <w:rFonts w:hint="eastAsia" w:eastAsia="宋体"/>
                <w:b/>
                <w:lang w:val="en-US" w:eastAsia="zh-CN"/>
              </w:rPr>
            </w:pPr>
            <w:r>
              <w:rPr>
                <w:rFonts w:hint="eastAsia"/>
                <w:b/>
                <w:lang w:val="en-US" w:eastAsia="zh-CN"/>
              </w:rPr>
              <w:t>型号</w:t>
            </w:r>
          </w:p>
        </w:tc>
        <w:tc>
          <w:tcPr>
            <w:tcW w:w="765" w:type="dxa"/>
            <w:vAlign w:val="center"/>
          </w:tcPr>
          <w:p>
            <w:pPr>
              <w:jc w:val="center"/>
              <w:rPr>
                <w:b/>
                <w:lang w:val="zh-CN"/>
              </w:rPr>
            </w:pPr>
            <w:r>
              <w:rPr>
                <w:rFonts w:hint="eastAsia"/>
                <w:b/>
                <w:lang w:val="zh-CN"/>
              </w:rPr>
              <w:t>数量</w:t>
            </w:r>
          </w:p>
        </w:tc>
        <w:tc>
          <w:tcPr>
            <w:tcW w:w="2519" w:type="dxa"/>
            <w:vAlign w:val="center"/>
          </w:tcPr>
          <w:p>
            <w:pPr>
              <w:jc w:val="center"/>
              <w:rPr>
                <w:b/>
                <w:lang w:val="zh-CN"/>
              </w:rPr>
            </w:pPr>
            <w:r>
              <w:rPr>
                <w:rFonts w:hint="eastAsia"/>
                <w:b/>
                <w:lang w:val="zh-CN"/>
              </w:rPr>
              <w:t>是否符合现行规范</w:t>
            </w:r>
          </w:p>
        </w:tc>
        <w:tc>
          <w:tcPr>
            <w:tcW w:w="2519" w:type="dxa"/>
            <w:vAlign w:val="center"/>
          </w:tcPr>
          <w:p>
            <w:pPr>
              <w:jc w:val="center"/>
              <w:rPr>
                <w:rFonts w:hint="default" w:eastAsia="宋体"/>
                <w:b/>
                <w:lang w:val="en-US" w:eastAsia="zh-CN"/>
              </w:rPr>
            </w:pPr>
            <w:r>
              <w:rPr>
                <w:rFonts w:hint="eastAsia"/>
                <w:b/>
                <w:lang w:val="en-US" w:eastAsia="zh-CN"/>
              </w:rPr>
              <w:t>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362" w:type="dxa"/>
            <w:vAlign w:val="center"/>
          </w:tcPr>
          <w:p>
            <w:pPr>
              <w:jc w:val="center"/>
              <w:rPr>
                <w:lang w:val="zh-CN"/>
              </w:rPr>
            </w:pPr>
            <w:r>
              <w:rPr>
                <w:rFonts w:hint="eastAsia"/>
                <w:lang w:val="zh-CN"/>
              </w:rPr>
              <w:t>COD在线监测仪</w:t>
            </w:r>
          </w:p>
        </w:tc>
        <w:tc>
          <w:tcPr>
            <w:tcW w:w="764" w:type="dxa"/>
            <w:vAlign w:val="center"/>
          </w:tcPr>
          <w:p>
            <w:pPr>
              <w:jc w:val="center"/>
              <w:rPr>
                <w:rFonts w:hint="eastAsia" w:eastAsia="宋体"/>
                <w:lang w:val="zh-CN" w:eastAsia="zh-CN"/>
              </w:rPr>
            </w:pPr>
            <w:r>
              <w:rPr>
                <w:rFonts w:hint="eastAsia"/>
                <w:lang w:val="en-US" w:eastAsia="zh-CN"/>
              </w:rPr>
              <w:t>卓正</w:t>
            </w:r>
          </w:p>
        </w:tc>
        <w:tc>
          <w:tcPr>
            <w:tcW w:w="1289" w:type="dxa"/>
            <w:vAlign w:val="center"/>
          </w:tcPr>
          <w:p>
            <w:pPr>
              <w:jc w:val="center"/>
              <w:rPr>
                <w:rFonts w:hint="default" w:eastAsia="宋体"/>
                <w:lang w:val="en-US" w:eastAsia="zh-CN"/>
              </w:rPr>
            </w:pPr>
            <w:r>
              <w:rPr>
                <w:rFonts w:hint="eastAsia"/>
                <w:lang w:val="en-US" w:eastAsia="zh-CN"/>
              </w:rPr>
              <w:t>ZZ-1001</w:t>
            </w:r>
          </w:p>
        </w:tc>
        <w:tc>
          <w:tcPr>
            <w:tcW w:w="765" w:type="dxa"/>
            <w:vAlign w:val="center"/>
          </w:tcPr>
          <w:p>
            <w:pPr>
              <w:jc w:val="center"/>
              <w:rPr>
                <w:lang w:val="zh-CN"/>
              </w:rPr>
            </w:pPr>
            <w:r>
              <w:rPr>
                <w:rFonts w:hint="eastAsia"/>
                <w:lang w:val="zh-CN"/>
              </w:rPr>
              <w:t>1台</w:t>
            </w:r>
          </w:p>
        </w:tc>
        <w:tc>
          <w:tcPr>
            <w:tcW w:w="2519" w:type="dxa"/>
            <w:vAlign w:val="center"/>
          </w:tcPr>
          <w:p>
            <w:pPr>
              <w:jc w:val="center"/>
              <w:rPr>
                <w:lang w:val="zh-CN"/>
              </w:rPr>
            </w:pPr>
            <w:r>
              <w:rPr>
                <w:rFonts w:hint="eastAsia"/>
                <w:lang w:val="zh-CN"/>
              </w:rPr>
              <w:t>否</w:t>
            </w:r>
          </w:p>
        </w:tc>
        <w:tc>
          <w:tcPr>
            <w:tcW w:w="2519" w:type="dxa"/>
            <w:vAlign w:val="center"/>
          </w:tcPr>
          <w:p>
            <w:pPr>
              <w:jc w:val="center"/>
              <w:rPr>
                <w:rFonts w:hint="default" w:eastAsia="宋体"/>
                <w:lang w:val="en-US" w:eastAsia="zh-CN"/>
              </w:rPr>
            </w:pPr>
            <w:r>
              <w:rPr>
                <w:rFonts w:hint="eastAsia"/>
                <w:lang w:val="en-US" w:eastAsia="zh-CN"/>
              </w:rPr>
              <w:t>更换符合现行规范设备，并运行维护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362" w:type="dxa"/>
            <w:vAlign w:val="center"/>
          </w:tcPr>
          <w:p>
            <w:pPr>
              <w:jc w:val="center"/>
              <w:rPr>
                <w:lang w:val="zh-CN"/>
              </w:rPr>
            </w:pPr>
            <w:r>
              <w:rPr>
                <w:rFonts w:hint="eastAsia"/>
                <w:lang w:val="zh-CN"/>
              </w:rPr>
              <w:t>氨氮在线监测仪</w:t>
            </w:r>
          </w:p>
        </w:tc>
        <w:tc>
          <w:tcPr>
            <w:tcW w:w="764" w:type="dxa"/>
            <w:vAlign w:val="center"/>
          </w:tcPr>
          <w:p>
            <w:pPr>
              <w:jc w:val="center"/>
              <w:rPr>
                <w:rFonts w:hint="eastAsia" w:eastAsia="宋体"/>
                <w:lang w:val="zh-CN" w:eastAsia="zh-CN"/>
              </w:rPr>
            </w:pPr>
            <w:r>
              <w:rPr>
                <w:rFonts w:hint="eastAsia"/>
                <w:lang w:val="en-US" w:eastAsia="zh-CN"/>
              </w:rPr>
              <w:t>卓正</w:t>
            </w:r>
          </w:p>
        </w:tc>
        <w:tc>
          <w:tcPr>
            <w:tcW w:w="1289" w:type="dxa"/>
            <w:vAlign w:val="center"/>
          </w:tcPr>
          <w:p>
            <w:pPr>
              <w:jc w:val="center"/>
              <w:rPr>
                <w:rFonts w:hint="eastAsia"/>
                <w:lang w:val="zh-CN"/>
              </w:rPr>
            </w:pPr>
            <w:r>
              <w:rPr>
                <w:rFonts w:hint="eastAsia"/>
                <w:lang w:val="en-US" w:eastAsia="zh-CN"/>
              </w:rPr>
              <w:t>ZZ-1001</w:t>
            </w:r>
          </w:p>
        </w:tc>
        <w:tc>
          <w:tcPr>
            <w:tcW w:w="765" w:type="dxa"/>
            <w:vAlign w:val="center"/>
          </w:tcPr>
          <w:p>
            <w:pPr>
              <w:jc w:val="center"/>
              <w:rPr>
                <w:lang w:val="zh-CN"/>
              </w:rPr>
            </w:pPr>
            <w:r>
              <w:rPr>
                <w:rFonts w:hint="eastAsia"/>
                <w:lang w:val="zh-CN"/>
              </w:rPr>
              <w:t>1台</w:t>
            </w:r>
          </w:p>
        </w:tc>
        <w:tc>
          <w:tcPr>
            <w:tcW w:w="2519" w:type="dxa"/>
            <w:vAlign w:val="center"/>
          </w:tcPr>
          <w:p>
            <w:pPr>
              <w:jc w:val="center"/>
              <w:rPr>
                <w:rFonts w:hint="eastAsia" w:eastAsia="宋体"/>
                <w:lang w:val="zh-CN" w:eastAsia="zh-CN"/>
              </w:rPr>
            </w:pPr>
            <w:r>
              <w:rPr>
                <w:rFonts w:hint="eastAsia"/>
                <w:lang w:val="en-US" w:eastAsia="zh-CN"/>
              </w:rPr>
              <w:t>否</w:t>
            </w:r>
          </w:p>
        </w:tc>
        <w:tc>
          <w:tcPr>
            <w:tcW w:w="2519" w:type="dxa"/>
            <w:vAlign w:val="center"/>
          </w:tcPr>
          <w:p>
            <w:pPr>
              <w:jc w:val="center"/>
              <w:rPr>
                <w:rFonts w:hint="default" w:eastAsia="宋体"/>
                <w:lang w:val="en-US" w:eastAsia="zh-CN"/>
              </w:rPr>
            </w:pPr>
            <w:r>
              <w:rPr>
                <w:rFonts w:hint="eastAsia"/>
                <w:lang w:val="en-US" w:eastAsia="zh-CN"/>
              </w:rPr>
              <w:t>动态管控升级并运行维护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362" w:type="dxa"/>
            <w:vAlign w:val="center"/>
          </w:tcPr>
          <w:p>
            <w:pPr>
              <w:jc w:val="center"/>
              <w:rPr>
                <w:lang w:val="zh-CN"/>
              </w:rPr>
            </w:pPr>
            <w:r>
              <w:rPr>
                <w:rFonts w:hint="eastAsia"/>
                <w:lang w:val="zh-CN"/>
              </w:rPr>
              <w:t>PH在线监测仪</w:t>
            </w:r>
          </w:p>
        </w:tc>
        <w:tc>
          <w:tcPr>
            <w:tcW w:w="764" w:type="dxa"/>
            <w:vAlign w:val="center"/>
          </w:tcPr>
          <w:p>
            <w:pPr>
              <w:jc w:val="center"/>
              <w:rPr>
                <w:rFonts w:hint="eastAsia" w:eastAsia="宋体"/>
                <w:lang w:val="zh-CN" w:eastAsia="zh-CN"/>
              </w:rPr>
            </w:pPr>
            <w:r>
              <w:rPr>
                <w:rFonts w:hint="eastAsia"/>
                <w:lang w:val="en-US" w:eastAsia="zh-CN"/>
              </w:rPr>
              <w:t>瑞驰</w:t>
            </w:r>
          </w:p>
        </w:tc>
        <w:tc>
          <w:tcPr>
            <w:tcW w:w="1289" w:type="dxa"/>
            <w:vAlign w:val="center"/>
          </w:tcPr>
          <w:p>
            <w:pPr>
              <w:jc w:val="center"/>
              <w:rPr>
                <w:rFonts w:hint="default" w:eastAsia="宋体"/>
                <w:lang w:val="en-US" w:eastAsia="zh-CN"/>
              </w:rPr>
            </w:pPr>
            <w:r>
              <w:rPr>
                <w:rFonts w:hint="eastAsia"/>
                <w:lang w:val="en-US" w:eastAsia="zh-CN"/>
              </w:rPr>
              <w:t>PHG6630</w:t>
            </w:r>
          </w:p>
        </w:tc>
        <w:tc>
          <w:tcPr>
            <w:tcW w:w="765" w:type="dxa"/>
            <w:vAlign w:val="center"/>
          </w:tcPr>
          <w:p>
            <w:pPr>
              <w:jc w:val="center"/>
              <w:rPr>
                <w:lang w:val="zh-CN"/>
              </w:rPr>
            </w:pPr>
            <w:r>
              <w:rPr>
                <w:rFonts w:hint="eastAsia"/>
                <w:lang w:val="zh-CN"/>
              </w:rPr>
              <w:t>1台</w:t>
            </w:r>
          </w:p>
        </w:tc>
        <w:tc>
          <w:tcPr>
            <w:tcW w:w="2519" w:type="dxa"/>
            <w:vAlign w:val="center"/>
          </w:tcPr>
          <w:p>
            <w:pPr>
              <w:jc w:val="center"/>
              <w:rPr>
                <w:rFonts w:hint="default" w:eastAsia="宋体"/>
                <w:lang w:val="en-US" w:eastAsia="zh-CN"/>
              </w:rPr>
            </w:pPr>
            <w:r>
              <w:rPr>
                <w:rFonts w:hint="eastAsia"/>
                <w:lang w:val="en-US" w:eastAsia="zh-CN"/>
              </w:rPr>
              <w:t>否(无CCEP认证）</w:t>
            </w:r>
          </w:p>
        </w:tc>
        <w:tc>
          <w:tcPr>
            <w:tcW w:w="2519" w:type="dxa"/>
            <w:vAlign w:val="center"/>
          </w:tcPr>
          <w:p>
            <w:pPr>
              <w:jc w:val="center"/>
              <w:rPr>
                <w:rFonts w:hint="default" w:eastAsia="宋体"/>
                <w:lang w:val="en-US" w:eastAsia="zh-CN"/>
              </w:rPr>
            </w:pPr>
            <w:r>
              <w:rPr>
                <w:rFonts w:hint="eastAsia"/>
                <w:lang w:val="en-US" w:eastAsia="zh-CN"/>
              </w:rPr>
              <w:t>更换，运行维护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362" w:type="dxa"/>
            <w:vAlign w:val="center"/>
          </w:tcPr>
          <w:p>
            <w:pPr>
              <w:jc w:val="center"/>
              <w:rPr>
                <w:lang w:val="zh-CN"/>
              </w:rPr>
            </w:pPr>
            <w:r>
              <w:rPr>
                <w:rFonts w:hint="eastAsia"/>
                <w:lang w:val="en-US" w:eastAsia="zh-CN"/>
              </w:rPr>
              <w:t>浊度</w:t>
            </w:r>
            <w:r>
              <w:rPr>
                <w:rFonts w:hint="eastAsia"/>
                <w:lang w:val="zh-CN"/>
              </w:rPr>
              <w:t>在线监测仪</w:t>
            </w:r>
          </w:p>
        </w:tc>
        <w:tc>
          <w:tcPr>
            <w:tcW w:w="764" w:type="dxa"/>
            <w:vAlign w:val="center"/>
          </w:tcPr>
          <w:p>
            <w:pPr>
              <w:jc w:val="center"/>
              <w:rPr>
                <w:rFonts w:hint="default" w:eastAsia="宋体"/>
                <w:lang w:val="en-US" w:eastAsia="zh-CN"/>
              </w:rPr>
            </w:pPr>
            <w:r>
              <w:rPr>
                <w:rFonts w:hint="eastAsia"/>
                <w:lang w:val="en-US" w:eastAsia="zh-CN"/>
              </w:rPr>
              <w:t>绿成</w:t>
            </w:r>
          </w:p>
        </w:tc>
        <w:tc>
          <w:tcPr>
            <w:tcW w:w="1289" w:type="dxa"/>
            <w:vAlign w:val="center"/>
          </w:tcPr>
          <w:p>
            <w:pPr>
              <w:jc w:val="center"/>
              <w:rPr>
                <w:rFonts w:hint="default" w:eastAsia="宋体"/>
                <w:lang w:val="en-US" w:eastAsia="zh-CN"/>
              </w:rPr>
            </w:pPr>
            <w:r>
              <w:rPr>
                <w:rFonts w:hint="eastAsia"/>
                <w:lang w:val="en-US" w:eastAsia="zh-CN"/>
              </w:rPr>
              <w:t>LVSS-3000</w:t>
            </w:r>
          </w:p>
        </w:tc>
        <w:tc>
          <w:tcPr>
            <w:tcW w:w="765" w:type="dxa"/>
            <w:vAlign w:val="center"/>
          </w:tcPr>
          <w:p>
            <w:pPr>
              <w:jc w:val="center"/>
              <w:rPr>
                <w:lang w:val="zh-CN"/>
              </w:rPr>
            </w:pPr>
            <w:r>
              <w:rPr>
                <w:rFonts w:hint="eastAsia"/>
                <w:lang w:val="zh-CN"/>
              </w:rPr>
              <w:t>1台</w:t>
            </w:r>
          </w:p>
        </w:tc>
        <w:tc>
          <w:tcPr>
            <w:tcW w:w="2519" w:type="dxa"/>
            <w:vAlign w:val="center"/>
          </w:tcPr>
          <w:p>
            <w:pPr>
              <w:jc w:val="center"/>
              <w:rPr>
                <w:rFonts w:hint="eastAsia" w:eastAsia="宋体"/>
                <w:lang w:val="en-US" w:eastAsia="zh-CN"/>
              </w:rPr>
            </w:pPr>
            <w:r>
              <w:rPr>
                <w:rFonts w:hint="eastAsia"/>
                <w:lang w:val="en-US" w:eastAsia="zh-CN"/>
              </w:rPr>
              <w:t>不详</w:t>
            </w:r>
          </w:p>
        </w:tc>
        <w:tc>
          <w:tcPr>
            <w:tcW w:w="2519" w:type="dxa"/>
            <w:vAlign w:val="center"/>
          </w:tcPr>
          <w:p>
            <w:pPr>
              <w:jc w:val="center"/>
              <w:rPr>
                <w:rFonts w:hint="default" w:eastAsia="宋体"/>
                <w:lang w:val="en-US" w:eastAsia="zh-CN"/>
              </w:rPr>
            </w:pPr>
            <w:r>
              <w:rPr>
                <w:rFonts w:hint="eastAsia"/>
                <w:lang w:val="en-US" w:eastAsia="zh-CN"/>
              </w:rPr>
              <w:t>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362" w:type="dxa"/>
            <w:vAlign w:val="center"/>
          </w:tcPr>
          <w:p>
            <w:pPr>
              <w:jc w:val="center"/>
              <w:rPr>
                <w:rFonts w:hint="default" w:eastAsia="宋体"/>
                <w:lang w:val="en-US" w:eastAsia="zh-CN"/>
              </w:rPr>
            </w:pPr>
            <w:r>
              <w:rPr>
                <w:rFonts w:hint="eastAsia"/>
                <w:lang w:val="en-US" w:eastAsia="zh-CN"/>
              </w:rPr>
              <w:t>明渠流量计</w:t>
            </w:r>
          </w:p>
        </w:tc>
        <w:tc>
          <w:tcPr>
            <w:tcW w:w="764" w:type="dxa"/>
            <w:vAlign w:val="center"/>
          </w:tcPr>
          <w:p>
            <w:pPr>
              <w:jc w:val="center"/>
              <w:rPr>
                <w:rFonts w:hint="eastAsia" w:eastAsia="宋体"/>
                <w:lang w:val="zh-CN" w:eastAsia="zh-CN"/>
              </w:rPr>
            </w:pPr>
            <w:r>
              <w:rPr>
                <w:rFonts w:hint="eastAsia"/>
                <w:lang w:val="en-US" w:eastAsia="zh-CN"/>
              </w:rPr>
              <w:t>九波</w:t>
            </w:r>
          </w:p>
        </w:tc>
        <w:tc>
          <w:tcPr>
            <w:tcW w:w="1289" w:type="dxa"/>
            <w:vAlign w:val="center"/>
          </w:tcPr>
          <w:p>
            <w:pPr>
              <w:jc w:val="center"/>
              <w:rPr>
                <w:rFonts w:hint="default" w:eastAsia="宋体"/>
                <w:lang w:val="en-US" w:eastAsia="zh-CN"/>
              </w:rPr>
            </w:pPr>
            <w:r>
              <w:rPr>
                <w:rFonts w:hint="eastAsia"/>
                <w:lang w:val="en-US" w:eastAsia="zh-CN"/>
              </w:rPr>
              <w:t>WL-1A1</w:t>
            </w:r>
          </w:p>
        </w:tc>
        <w:tc>
          <w:tcPr>
            <w:tcW w:w="765" w:type="dxa"/>
            <w:vAlign w:val="center"/>
          </w:tcPr>
          <w:p>
            <w:pPr>
              <w:jc w:val="center"/>
              <w:rPr>
                <w:lang w:val="zh-CN"/>
              </w:rPr>
            </w:pPr>
            <w:r>
              <w:rPr>
                <w:rFonts w:hint="eastAsia"/>
                <w:lang w:val="zh-CN"/>
              </w:rPr>
              <w:t>1台</w:t>
            </w:r>
          </w:p>
        </w:tc>
        <w:tc>
          <w:tcPr>
            <w:tcW w:w="2519" w:type="dxa"/>
            <w:vAlign w:val="center"/>
          </w:tcPr>
          <w:p>
            <w:pPr>
              <w:jc w:val="center"/>
              <w:rPr>
                <w:lang w:val="zh-CN"/>
              </w:rPr>
            </w:pPr>
            <w:r>
              <w:rPr>
                <w:rFonts w:hint="eastAsia"/>
                <w:lang w:val="zh-CN"/>
              </w:rPr>
              <w:t>否</w:t>
            </w:r>
            <w:r>
              <w:rPr>
                <w:rFonts w:hint="eastAsia"/>
                <w:lang w:val="en-US" w:eastAsia="zh-CN"/>
              </w:rPr>
              <w:t>(无CCEP认证）</w:t>
            </w:r>
          </w:p>
        </w:tc>
        <w:tc>
          <w:tcPr>
            <w:tcW w:w="2519" w:type="dxa"/>
            <w:vAlign w:val="center"/>
          </w:tcPr>
          <w:p>
            <w:pPr>
              <w:jc w:val="center"/>
              <w:rPr>
                <w:rFonts w:hint="eastAsia"/>
                <w:lang w:val="zh-CN"/>
              </w:rPr>
            </w:pPr>
            <w:r>
              <w:rPr>
                <w:rFonts w:hint="eastAsia"/>
                <w:lang w:val="en-US" w:eastAsia="zh-CN"/>
              </w:rPr>
              <w:t>更换，运行维护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62" w:type="dxa"/>
            <w:vAlign w:val="center"/>
          </w:tcPr>
          <w:p>
            <w:pPr>
              <w:jc w:val="center"/>
              <w:rPr>
                <w:lang w:val="zh-CN"/>
              </w:rPr>
            </w:pPr>
            <w:r>
              <w:rPr>
                <w:rFonts w:hint="eastAsia"/>
                <w:lang w:val="zh-CN"/>
              </w:rPr>
              <w:t>数采仪</w:t>
            </w:r>
          </w:p>
        </w:tc>
        <w:tc>
          <w:tcPr>
            <w:tcW w:w="764" w:type="dxa"/>
            <w:vAlign w:val="center"/>
          </w:tcPr>
          <w:p>
            <w:pPr>
              <w:jc w:val="center"/>
              <w:rPr>
                <w:rFonts w:hint="eastAsia" w:eastAsia="宋体"/>
                <w:lang w:val="zh-CN" w:eastAsia="zh-CN"/>
              </w:rPr>
            </w:pPr>
            <w:r>
              <w:rPr>
                <w:rFonts w:hint="eastAsia"/>
                <w:lang w:val="en-US" w:eastAsia="zh-CN"/>
              </w:rPr>
              <w:t>卓正</w:t>
            </w:r>
          </w:p>
        </w:tc>
        <w:tc>
          <w:tcPr>
            <w:tcW w:w="1289" w:type="dxa"/>
            <w:vAlign w:val="center"/>
          </w:tcPr>
          <w:p>
            <w:pPr>
              <w:jc w:val="center"/>
              <w:rPr>
                <w:rFonts w:hint="default" w:eastAsia="宋体"/>
                <w:lang w:val="en-US" w:eastAsia="zh-CN"/>
              </w:rPr>
            </w:pPr>
            <w:r>
              <w:rPr>
                <w:rFonts w:hint="eastAsia"/>
                <w:lang w:val="en-US" w:eastAsia="zh-CN"/>
              </w:rPr>
              <w:t>ZZ-5100</w:t>
            </w:r>
          </w:p>
        </w:tc>
        <w:tc>
          <w:tcPr>
            <w:tcW w:w="765" w:type="dxa"/>
            <w:vAlign w:val="center"/>
          </w:tcPr>
          <w:p>
            <w:pPr>
              <w:jc w:val="center"/>
              <w:rPr>
                <w:lang w:val="zh-CN"/>
              </w:rPr>
            </w:pPr>
            <w:r>
              <w:rPr>
                <w:rFonts w:hint="eastAsia"/>
                <w:lang w:val="zh-CN"/>
              </w:rPr>
              <w:t>1台</w:t>
            </w:r>
          </w:p>
        </w:tc>
        <w:tc>
          <w:tcPr>
            <w:tcW w:w="2519" w:type="dxa"/>
            <w:vAlign w:val="center"/>
          </w:tcPr>
          <w:p>
            <w:pPr>
              <w:jc w:val="center"/>
              <w:rPr>
                <w:rFonts w:hint="default" w:eastAsia="宋体"/>
                <w:lang w:val="en-US" w:eastAsia="zh-CN"/>
              </w:rPr>
            </w:pPr>
            <w:r>
              <w:rPr>
                <w:rFonts w:hint="eastAsia"/>
                <w:lang w:val="en-US" w:eastAsia="zh-CN"/>
              </w:rPr>
              <w:t>否（不符合动态管控传输协议）</w:t>
            </w:r>
          </w:p>
        </w:tc>
        <w:tc>
          <w:tcPr>
            <w:tcW w:w="2519" w:type="dxa"/>
            <w:vAlign w:val="center"/>
          </w:tcPr>
          <w:p>
            <w:pPr>
              <w:jc w:val="center"/>
              <w:rPr>
                <w:rFonts w:hint="eastAsia"/>
                <w:lang w:val="zh-CN"/>
              </w:rPr>
            </w:pPr>
            <w:r>
              <w:rPr>
                <w:rFonts w:hint="eastAsia"/>
                <w:lang w:val="en-US" w:eastAsia="zh-CN"/>
              </w:rPr>
              <w:t>更换，运行维护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362" w:type="dxa"/>
            <w:vAlign w:val="center"/>
          </w:tcPr>
          <w:p>
            <w:pPr>
              <w:jc w:val="center"/>
              <w:rPr>
                <w:lang w:val="zh-CN"/>
              </w:rPr>
            </w:pPr>
            <w:r>
              <w:rPr>
                <w:rFonts w:hint="eastAsia"/>
                <w:lang w:val="en-US" w:eastAsia="zh-CN"/>
              </w:rPr>
              <w:t>水质</w:t>
            </w:r>
            <w:r>
              <w:rPr>
                <w:rFonts w:hint="eastAsia"/>
                <w:lang w:val="zh-CN"/>
              </w:rPr>
              <w:t>采样器</w:t>
            </w:r>
          </w:p>
        </w:tc>
        <w:tc>
          <w:tcPr>
            <w:tcW w:w="764" w:type="dxa"/>
            <w:vAlign w:val="center"/>
          </w:tcPr>
          <w:p>
            <w:pPr>
              <w:jc w:val="center"/>
              <w:rPr>
                <w:rFonts w:hint="eastAsia" w:eastAsia="宋体"/>
                <w:lang w:val="zh-CN" w:eastAsia="zh-CN"/>
              </w:rPr>
            </w:pPr>
            <w:r>
              <w:rPr>
                <w:rFonts w:hint="eastAsia"/>
                <w:lang w:val="en-US" w:eastAsia="zh-CN"/>
              </w:rPr>
              <w:t>德润</w:t>
            </w:r>
          </w:p>
        </w:tc>
        <w:tc>
          <w:tcPr>
            <w:tcW w:w="1289" w:type="dxa"/>
            <w:vAlign w:val="center"/>
          </w:tcPr>
          <w:p>
            <w:pPr>
              <w:jc w:val="center"/>
              <w:rPr>
                <w:rFonts w:hint="default" w:eastAsia="宋体"/>
                <w:lang w:val="en-US" w:eastAsia="zh-CN"/>
              </w:rPr>
            </w:pPr>
            <w:r>
              <w:rPr>
                <w:rFonts w:hint="eastAsia"/>
                <w:lang w:val="en-US" w:eastAsia="zh-CN"/>
              </w:rPr>
              <w:t>DR-803</w:t>
            </w:r>
          </w:p>
        </w:tc>
        <w:tc>
          <w:tcPr>
            <w:tcW w:w="765" w:type="dxa"/>
            <w:vAlign w:val="center"/>
          </w:tcPr>
          <w:p>
            <w:pPr>
              <w:jc w:val="center"/>
              <w:rPr>
                <w:lang w:val="zh-CN"/>
              </w:rPr>
            </w:pPr>
            <w:r>
              <w:rPr>
                <w:rFonts w:hint="eastAsia"/>
                <w:lang w:val="zh-CN"/>
              </w:rPr>
              <w:t>1台</w:t>
            </w:r>
          </w:p>
        </w:tc>
        <w:tc>
          <w:tcPr>
            <w:tcW w:w="2519" w:type="dxa"/>
            <w:vAlign w:val="center"/>
          </w:tcPr>
          <w:p>
            <w:pPr>
              <w:jc w:val="center"/>
              <w:rPr>
                <w:lang w:val="zh-CN"/>
              </w:rPr>
            </w:pPr>
            <w:r>
              <w:rPr>
                <w:rFonts w:hint="eastAsia"/>
                <w:lang w:val="zh-CN"/>
              </w:rPr>
              <w:t>否</w:t>
            </w:r>
            <w:r>
              <w:rPr>
                <w:rFonts w:hint="eastAsia"/>
                <w:lang w:val="en-US" w:eastAsia="zh-CN"/>
              </w:rPr>
              <w:t>（不符合动态管控传输协议）</w:t>
            </w:r>
          </w:p>
        </w:tc>
        <w:tc>
          <w:tcPr>
            <w:tcW w:w="2519" w:type="dxa"/>
            <w:vAlign w:val="center"/>
          </w:tcPr>
          <w:p>
            <w:pPr>
              <w:jc w:val="center"/>
              <w:rPr>
                <w:rFonts w:hint="eastAsia"/>
                <w:lang w:val="zh-CN"/>
              </w:rPr>
            </w:pPr>
            <w:r>
              <w:rPr>
                <w:rFonts w:hint="eastAsia"/>
                <w:lang w:val="en-US" w:eastAsia="zh-CN"/>
              </w:rPr>
              <w:t>动态管控升级并运行维护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362" w:type="dxa"/>
            <w:vAlign w:val="center"/>
          </w:tcPr>
          <w:p>
            <w:pPr>
              <w:jc w:val="center"/>
              <w:rPr>
                <w:rFonts w:hint="default"/>
                <w:lang w:val="en-US" w:eastAsia="zh-CN"/>
              </w:rPr>
            </w:pPr>
            <w:r>
              <w:rPr>
                <w:rFonts w:hint="eastAsia"/>
                <w:lang w:val="en-US" w:eastAsia="zh-CN"/>
              </w:rPr>
              <w:t>余氯在线监测仪</w:t>
            </w:r>
          </w:p>
        </w:tc>
        <w:tc>
          <w:tcPr>
            <w:tcW w:w="764" w:type="dxa"/>
            <w:vAlign w:val="center"/>
          </w:tcPr>
          <w:p>
            <w:pPr>
              <w:jc w:val="center"/>
              <w:rPr>
                <w:rFonts w:hint="default"/>
                <w:lang w:val="en-US" w:eastAsia="zh-CN"/>
              </w:rPr>
            </w:pPr>
            <w:r>
              <w:rPr>
                <w:rFonts w:hint="eastAsia"/>
                <w:lang w:val="en-US" w:eastAsia="zh-CN"/>
              </w:rPr>
              <w:t>不详</w:t>
            </w:r>
          </w:p>
        </w:tc>
        <w:tc>
          <w:tcPr>
            <w:tcW w:w="1289" w:type="dxa"/>
            <w:vAlign w:val="center"/>
          </w:tcPr>
          <w:p>
            <w:pPr>
              <w:jc w:val="center"/>
              <w:rPr>
                <w:rFonts w:hint="eastAsia"/>
                <w:lang w:val="en-US" w:eastAsia="zh-CN"/>
              </w:rPr>
            </w:pPr>
            <w:r>
              <w:rPr>
                <w:rFonts w:hint="eastAsia"/>
                <w:lang w:val="en-US" w:eastAsia="zh-CN"/>
              </w:rPr>
              <w:t>不详</w:t>
            </w:r>
          </w:p>
        </w:tc>
        <w:tc>
          <w:tcPr>
            <w:tcW w:w="765" w:type="dxa"/>
            <w:vAlign w:val="center"/>
          </w:tcPr>
          <w:p>
            <w:pPr>
              <w:jc w:val="center"/>
              <w:rPr>
                <w:rFonts w:hint="default" w:eastAsia="宋体"/>
                <w:lang w:val="en-US" w:eastAsia="zh-CN"/>
              </w:rPr>
            </w:pPr>
            <w:r>
              <w:rPr>
                <w:rFonts w:hint="eastAsia"/>
                <w:lang w:val="en-US" w:eastAsia="zh-CN"/>
              </w:rPr>
              <w:t>1台</w:t>
            </w:r>
          </w:p>
        </w:tc>
        <w:tc>
          <w:tcPr>
            <w:tcW w:w="2519" w:type="dxa"/>
            <w:vAlign w:val="center"/>
          </w:tcPr>
          <w:p>
            <w:pPr>
              <w:jc w:val="center"/>
              <w:rPr>
                <w:rFonts w:hint="eastAsia"/>
                <w:lang w:val="zh-CN"/>
              </w:rPr>
            </w:pPr>
            <w:r>
              <w:rPr>
                <w:rFonts w:hint="eastAsia"/>
                <w:lang w:val="en-US" w:eastAsia="zh-CN"/>
              </w:rPr>
              <w:t>不详</w:t>
            </w:r>
          </w:p>
        </w:tc>
        <w:tc>
          <w:tcPr>
            <w:tcW w:w="2519" w:type="dxa"/>
            <w:vAlign w:val="center"/>
          </w:tcPr>
          <w:p>
            <w:pPr>
              <w:ind w:firstLine="480" w:firstLineChars="200"/>
              <w:jc w:val="both"/>
              <w:rPr>
                <w:rFonts w:hint="eastAsia"/>
                <w:lang w:val="zh-CN"/>
              </w:rPr>
            </w:pPr>
            <w:r>
              <w:rPr>
                <w:rFonts w:hint="eastAsia"/>
                <w:lang w:val="en-US" w:eastAsia="zh-CN"/>
              </w:rPr>
              <w:t>运行维护</w:t>
            </w:r>
          </w:p>
        </w:tc>
      </w:tr>
    </w:tbl>
    <w:p>
      <w:pPr>
        <w:pStyle w:val="3"/>
        <w:jc w:val="center"/>
        <w:outlineLvl w:val="9"/>
        <w:rPr>
          <w:rFonts w:hint="default" w:eastAsia="宋体"/>
          <w:lang w:val="en-US" w:eastAsia="zh-CN"/>
        </w:rPr>
      </w:pPr>
    </w:p>
    <w:p>
      <w:pPr>
        <w:pStyle w:val="4"/>
        <w:numPr>
          <w:ilvl w:val="0"/>
          <w:numId w:val="0"/>
        </w:numPr>
        <w:spacing w:after="0"/>
        <w:ind w:leftChars="0"/>
        <w:jc w:val="both"/>
        <w:outlineLvl w:val="0"/>
        <w:rPr>
          <w:rFonts w:hint="eastAsia"/>
          <w:lang w:val="en-US" w:eastAsia="zh-CN"/>
        </w:rPr>
      </w:pPr>
      <w:bookmarkStart w:id="0" w:name="_Toc7406"/>
      <w:r>
        <w:rPr>
          <w:rFonts w:hint="eastAsia"/>
          <w:lang w:val="en-US" w:eastAsia="zh-CN"/>
        </w:rPr>
        <w:t>二、升级改造建议</w:t>
      </w:r>
      <w:bookmarkEnd w:id="0"/>
      <w:r>
        <w:rPr>
          <w:rFonts w:hint="eastAsia"/>
          <w:lang w:val="en-US" w:eastAsia="zh-CN"/>
        </w:rPr>
        <w:t>：</w:t>
      </w:r>
    </w:p>
    <w:p>
      <w:pPr>
        <w:numPr>
          <w:ilvl w:val="0"/>
          <w:numId w:val="0"/>
        </w:numPr>
        <w:ind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cs="Times New Roman"/>
          <w:lang w:val="en-US" w:eastAsia="zh-CN"/>
        </w:rPr>
        <w:t xml:space="preserve">   </w:t>
      </w:r>
      <w:r>
        <w:rPr>
          <w:rFonts w:hint="eastAsia" w:cs="Times New Roman"/>
          <w:lang w:val="zh-CN"/>
        </w:rPr>
        <w:t>现有的在线监测仪器的基本功能已不能满足2020年03月24日开始实行的《水污染源在线监测系统（COD Cr 、NH 3 -N 等）安装技术规范》（HJ 353-2019）、《水污染源在线监测系统（CODCr、NH3-N 等）验收技术规范》（HJ 354-2019）、《水污染源在线监测系统（CODCr、NH3-N 等）运行技术规范》（HJ 355-2019）、《水污染源在线监测系统（CODCr、NH3-N 等）数据有效性判别技术规范》（HJ 356-2019）等相关技术规范要求，</w:t>
      </w:r>
      <w:r>
        <w:rPr>
          <w:rFonts w:hint="eastAsia" w:cs="Times New Roman"/>
          <w:lang w:val="en-US" w:eastAsia="zh-CN"/>
        </w:rPr>
        <w:t>不符合四川省环保厅180号文件（动态管控要求）。</w:t>
      </w:r>
      <w:r>
        <w:rPr>
          <w:rFonts w:hint="eastAsia" w:cs="Times New Roman"/>
          <w:lang w:val="zh-CN"/>
        </w:rPr>
        <w:t>现提出升级改造意见如下：</w:t>
      </w:r>
    </w:p>
    <w:p>
      <w:pPr>
        <w:pStyle w:val="2"/>
        <w:outlineLvl w:val="1"/>
        <w:rPr>
          <w:rFonts w:hint="eastAsia"/>
          <w:b/>
          <w:bCs/>
          <w:sz w:val="30"/>
          <w:szCs w:val="30"/>
          <w:lang w:val="en-US" w:eastAsia="zh-CN"/>
        </w:rPr>
      </w:pPr>
      <w:r>
        <w:rPr>
          <w:rFonts w:hint="eastAsia"/>
          <w:b/>
          <w:bCs/>
          <w:sz w:val="30"/>
          <w:szCs w:val="30"/>
          <w:lang w:val="en-US" w:eastAsia="zh-CN"/>
        </w:rPr>
        <w:t>2.1 改造方案</w:t>
      </w:r>
    </w:p>
    <w:tbl>
      <w:tblPr>
        <w:tblStyle w:val="1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940"/>
        <w:gridCol w:w="1200"/>
        <w:gridCol w:w="1070"/>
        <w:gridCol w:w="2045"/>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444" w:type="dxa"/>
            <w:vAlign w:val="center"/>
          </w:tcPr>
          <w:p>
            <w:pPr>
              <w:jc w:val="center"/>
              <w:rPr>
                <w:b/>
                <w:lang w:val="zh-CN"/>
              </w:rPr>
            </w:pPr>
            <w:r>
              <w:rPr>
                <w:rFonts w:hint="eastAsia"/>
                <w:b/>
                <w:lang w:val="zh-CN"/>
              </w:rPr>
              <w:t>设备名称</w:t>
            </w:r>
          </w:p>
        </w:tc>
        <w:tc>
          <w:tcPr>
            <w:tcW w:w="940" w:type="dxa"/>
            <w:vAlign w:val="center"/>
          </w:tcPr>
          <w:p>
            <w:pPr>
              <w:jc w:val="center"/>
              <w:rPr>
                <w:b/>
                <w:lang w:val="zh-CN"/>
              </w:rPr>
            </w:pPr>
            <w:r>
              <w:rPr>
                <w:rFonts w:hint="eastAsia"/>
                <w:b/>
                <w:lang w:val="en-US" w:eastAsia="zh-CN"/>
              </w:rPr>
              <w:t>原</w:t>
            </w:r>
            <w:r>
              <w:rPr>
                <w:rFonts w:hint="eastAsia"/>
                <w:b/>
                <w:lang w:val="zh-CN"/>
              </w:rPr>
              <w:t>品牌</w:t>
            </w:r>
          </w:p>
        </w:tc>
        <w:tc>
          <w:tcPr>
            <w:tcW w:w="1200" w:type="dxa"/>
            <w:vAlign w:val="center"/>
          </w:tcPr>
          <w:p>
            <w:pPr>
              <w:jc w:val="center"/>
              <w:rPr>
                <w:rFonts w:hint="eastAsia" w:eastAsia="宋体"/>
                <w:b/>
                <w:lang w:val="en-US" w:eastAsia="zh-CN"/>
              </w:rPr>
            </w:pPr>
            <w:r>
              <w:rPr>
                <w:rFonts w:hint="eastAsia"/>
                <w:b/>
                <w:lang w:val="en-US" w:eastAsia="zh-CN"/>
              </w:rPr>
              <w:t>型号</w:t>
            </w:r>
          </w:p>
        </w:tc>
        <w:tc>
          <w:tcPr>
            <w:tcW w:w="1070" w:type="dxa"/>
            <w:vAlign w:val="center"/>
          </w:tcPr>
          <w:p>
            <w:pPr>
              <w:jc w:val="center"/>
              <w:rPr>
                <w:b/>
                <w:lang w:val="zh-CN"/>
              </w:rPr>
            </w:pPr>
            <w:r>
              <w:rPr>
                <w:rFonts w:hint="eastAsia"/>
                <w:b/>
                <w:lang w:val="zh-CN"/>
              </w:rPr>
              <w:t>数量</w:t>
            </w:r>
          </w:p>
        </w:tc>
        <w:tc>
          <w:tcPr>
            <w:tcW w:w="2045" w:type="dxa"/>
            <w:vAlign w:val="center"/>
          </w:tcPr>
          <w:p>
            <w:pPr>
              <w:jc w:val="center"/>
              <w:rPr>
                <w:rFonts w:hint="default" w:eastAsia="宋体"/>
                <w:b/>
                <w:lang w:val="en-US" w:eastAsia="zh-CN"/>
              </w:rPr>
            </w:pPr>
            <w:r>
              <w:rPr>
                <w:rFonts w:hint="eastAsia"/>
                <w:b/>
                <w:lang w:val="en-US" w:eastAsia="zh-CN"/>
              </w:rPr>
              <w:t>升级改造建议</w:t>
            </w:r>
          </w:p>
        </w:tc>
        <w:tc>
          <w:tcPr>
            <w:tcW w:w="2519" w:type="dxa"/>
            <w:vAlign w:val="center"/>
          </w:tcPr>
          <w:p>
            <w:pPr>
              <w:jc w:val="center"/>
              <w:rPr>
                <w:rFonts w:hint="default" w:eastAsia="宋体"/>
                <w:b/>
                <w:lang w:val="en-US" w:eastAsia="zh-CN"/>
              </w:rPr>
            </w:pPr>
            <w:r>
              <w:rPr>
                <w:rFonts w:hint="eastAsia"/>
                <w:b/>
                <w:lang w:val="en-US" w:eastAsia="zh-CN"/>
              </w:rPr>
              <w:t>选用品牌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444" w:type="dxa"/>
            <w:vAlign w:val="center"/>
          </w:tcPr>
          <w:p>
            <w:pPr>
              <w:jc w:val="center"/>
              <w:rPr>
                <w:lang w:val="zh-CN"/>
              </w:rPr>
            </w:pPr>
            <w:r>
              <w:rPr>
                <w:rFonts w:hint="eastAsia"/>
                <w:lang w:val="zh-CN"/>
              </w:rPr>
              <w:t>COD在线监测仪</w:t>
            </w:r>
          </w:p>
        </w:tc>
        <w:tc>
          <w:tcPr>
            <w:tcW w:w="940" w:type="dxa"/>
            <w:vAlign w:val="center"/>
          </w:tcPr>
          <w:p>
            <w:pPr>
              <w:jc w:val="center"/>
              <w:rPr>
                <w:rFonts w:hint="eastAsia" w:eastAsia="宋体"/>
                <w:lang w:val="zh-CN" w:eastAsia="zh-CN"/>
              </w:rPr>
            </w:pPr>
            <w:r>
              <w:rPr>
                <w:rFonts w:hint="eastAsia"/>
                <w:lang w:val="en-US" w:eastAsia="zh-CN"/>
              </w:rPr>
              <w:t>卓正</w:t>
            </w:r>
          </w:p>
        </w:tc>
        <w:tc>
          <w:tcPr>
            <w:tcW w:w="1200" w:type="dxa"/>
            <w:vAlign w:val="center"/>
          </w:tcPr>
          <w:p>
            <w:pPr>
              <w:jc w:val="center"/>
              <w:rPr>
                <w:rFonts w:hint="default" w:eastAsia="宋体"/>
                <w:lang w:val="en-US" w:eastAsia="zh-CN"/>
              </w:rPr>
            </w:pPr>
            <w:r>
              <w:rPr>
                <w:rFonts w:hint="eastAsia"/>
                <w:lang w:val="en-US" w:eastAsia="zh-CN"/>
              </w:rPr>
              <w:t>ZZ-1001</w:t>
            </w:r>
          </w:p>
        </w:tc>
        <w:tc>
          <w:tcPr>
            <w:tcW w:w="1070" w:type="dxa"/>
            <w:vAlign w:val="center"/>
          </w:tcPr>
          <w:p>
            <w:pPr>
              <w:jc w:val="center"/>
              <w:rPr>
                <w:lang w:val="zh-CN"/>
              </w:rPr>
            </w:pPr>
            <w:r>
              <w:rPr>
                <w:rFonts w:hint="eastAsia"/>
                <w:lang w:val="zh-CN"/>
              </w:rPr>
              <w:t>1台</w:t>
            </w:r>
          </w:p>
        </w:tc>
        <w:tc>
          <w:tcPr>
            <w:tcW w:w="2045" w:type="dxa"/>
            <w:vAlign w:val="center"/>
          </w:tcPr>
          <w:p>
            <w:pPr>
              <w:jc w:val="center"/>
              <w:rPr>
                <w:rFonts w:hint="default" w:eastAsia="宋体"/>
                <w:lang w:val="en-US" w:eastAsia="zh-CN"/>
              </w:rPr>
            </w:pPr>
            <w:r>
              <w:rPr>
                <w:rFonts w:hint="eastAsia"/>
                <w:lang w:val="en-US" w:eastAsia="zh-CN"/>
              </w:rPr>
              <w:t>整机更换</w:t>
            </w:r>
          </w:p>
        </w:tc>
        <w:tc>
          <w:tcPr>
            <w:tcW w:w="2519" w:type="dxa"/>
            <w:vAlign w:val="center"/>
          </w:tcPr>
          <w:p>
            <w:pPr>
              <w:jc w:val="center"/>
              <w:rPr>
                <w:rFonts w:hint="default" w:eastAsia="宋体"/>
                <w:lang w:val="en-US" w:eastAsia="zh-CN"/>
              </w:rPr>
            </w:pPr>
            <w:r>
              <w:rPr>
                <w:rFonts w:hint="eastAsia"/>
                <w:lang w:val="en-US" w:eastAsia="zh-CN"/>
              </w:rPr>
              <w:t>卓正（符合四川省动态管控）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444" w:type="dxa"/>
            <w:vAlign w:val="center"/>
          </w:tcPr>
          <w:p>
            <w:pPr>
              <w:jc w:val="center"/>
              <w:rPr>
                <w:lang w:val="zh-CN"/>
              </w:rPr>
            </w:pPr>
            <w:r>
              <w:rPr>
                <w:rFonts w:hint="eastAsia"/>
                <w:lang w:val="zh-CN"/>
              </w:rPr>
              <w:t>氨氮在线监测仪</w:t>
            </w:r>
          </w:p>
        </w:tc>
        <w:tc>
          <w:tcPr>
            <w:tcW w:w="940" w:type="dxa"/>
            <w:vAlign w:val="center"/>
          </w:tcPr>
          <w:p>
            <w:pPr>
              <w:jc w:val="center"/>
              <w:rPr>
                <w:rFonts w:hint="eastAsia" w:eastAsia="宋体"/>
                <w:lang w:val="zh-CN" w:eastAsia="zh-CN"/>
              </w:rPr>
            </w:pPr>
            <w:r>
              <w:rPr>
                <w:rFonts w:hint="eastAsia"/>
                <w:lang w:val="en-US" w:eastAsia="zh-CN"/>
              </w:rPr>
              <w:t>卓正</w:t>
            </w:r>
          </w:p>
        </w:tc>
        <w:tc>
          <w:tcPr>
            <w:tcW w:w="1200" w:type="dxa"/>
            <w:vAlign w:val="center"/>
          </w:tcPr>
          <w:p>
            <w:pPr>
              <w:jc w:val="center"/>
              <w:rPr>
                <w:rFonts w:hint="eastAsia"/>
                <w:lang w:val="zh-CN"/>
              </w:rPr>
            </w:pPr>
            <w:r>
              <w:rPr>
                <w:rFonts w:hint="eastAsia"/>
                <w:lang w:val="en-US" w:eastAsia="zh-CN"/>
              </w:rPr>
              <w:t>ZZ-1001</w:t>
            </w:r>
          </w:p>
        </w:tc>
        <w:tc>
          <w:tcPr>
            <w:tcW w:w="1070" w:type="dxa"/>
            <w:vAlign w:val="center"/>
          </w:tcPr>
          <w:p>
            <w:pPr>
              <w:jc w:val="center"/>
              <w:rPr>
                <w:lang w:val="zh-CN"/>
              </w:rPr>
            </w:pPr>
            <w:r>
              <w:rPr>
                <w:rFonts w:hint="eastAsia"/>
                <w:lang w:val="zh-CN"/>
              </w:rPr>
              <w:t>1台</w:t>
            </w:r>
          </w:p>
        </w:tc>
        <w:tc>
          <w:tcPr>
            <w:tcW w:w="2045" w:type="dxa"/>
            <w:vAlign w:val="center"/>
          </w:tcPr>
          <w:p>
            <w:pPr>
              <w:jc w:val="center"/>
              <w:rPr>
                <w:rFonts w:hint="default" w:eastAsia="宋体"/>
                <w:lang w:val="en-US" w:eastAsia="zh-CN"/>
              </w:rPr>
            </w:pPr>
            <w:r>
              <w:rPr>
                <w:rFonts w:hint="eastAsia"/>
                <w:lang w:val="en-US" w:eastAsia="zh-CN"/>
              </w:rPr>
              <w:t>设备升级</w:t>
            </w:r>
          </w:p>
        </w:tc>
        <w:tc>
          <w:tcPr>
            <w:tcW w:w="2519" w:type="dxa"/>
            <w:vAlign w:val="center"/>
          </w:tcPr>
          <w:p>
            <w:pPr>
              <w:jc w:val="cente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444" w:type="dxa"/>
            <w:vAlign w:val="center"/>
          </w:tcPr>
          <w:p>
            <w:pPr>
              <w:jc w:val="center"/>
              <w:rPr>
                <w:lang w:val="zh-CN"/>
              </w:rPr>
            </w:pPr>
            <w:r>
              <w:rPr>
                <w:rFonts w:hint="eastAsia"/>
                <w:lang w:val="zh-CN"/>
              </w:rPr>
              <w:t>PH在线监测仪</w:t>
            </w:r>
          </w:p>
        </w:tc>
        <w:tc>
          <w:tcPr>
            <w:tcW w:w="940" w:type="dxa"/>
            <w:vAlign w:val="center"/>
          </w:tcPr>
          <w:p>
            <w:pPr>
              <w:jc w:val="center"/>
              <w:rPr>
                <w:rFonts w:hint="eastAsia" w:eastAsia="宋体"/>
                <w:lang w:val="zh-CN" w:eastAsia="zh-CN"/>
              </w:rPr>
            </w:pPr>
            <w:r>
              <w:rPr>
                <w:rFonts w:hint="eastAsia"/>
                <w:lang w:val="en-US" w:eastAsia="zh-CN"/>
              </w:rPr>
              <w:t>瑞驰</w:t>
            </w:r>
          </w:p>
        </w:tc>
        <w:tc>
          <w:tcPr>
            <w:tcW w:w="1200" w:type="dxa"/>
            <w:vAlign w:val="center"/>
          </w:tcPr>
          <w:p>
            <w:pPr>
              <w:jc w:val="center"/>
              <w:rPr>
                <w:rFonts w:hint="default" w:eastAsia="宋体"/>
                <w:lang w:val="en-US" w:eastAsia="zh-CN"/>
              </w:rPr>
            </w:pPr>
            <w:r>
              <w:rPr>
                <w:rFonts w:hint="eastAsia"/>
                <w:lang w:val="en-US" w:eastAsia="zh-CN"/>
              </w:rPr>
              <w:t>PHG6630</w:t>
            </w:r>
          </w:p>
        </w:tc>
        <w:tc>
          <w:tcPr>
            <w:tcW w:w="1070" w:type="dxa"/>
            <w:vAlign w:val="center"/>
          </w:tcPr>
          <w:p>
            <w:pPr>
              <w:jc w:val="center"/>
              <w:rPr>
                <w:lang w:val="zh-CN"/>
              </w:rPr>
            </w:pPr>
            <w:r>
              <w:rPr>
                <w:rFonts w:hint="eastAsia"/>
                <w:lang w:val="zh-CN"/>
              </w:rPr>
              <w:t>1台</w:t>
            </w:r>
          </w:p>
        </w:tc>
        <w:tc>
          <w:tcPr>
            <w:tcW w:w="2045" w:type="dxa"/>
            <w:vAlign w:val="center"/>
          </w:tcPr>
          <w:p>
            <w:pPr>
              <w:jc w:val="center"/>
              <w:rPr>
                <w:rFonts w:hint="default" w:eastAsia="宋体"/>
                <w:lang w:val="en-US" w:eastAsia="zh-CN"/>
              </w:rPr>
            </w:pPr>
            <w:r>
              <w:rPr>
                <w:rFonts w:hint="eastAsia"/>
                <w:lang w:val="en-US" w:eastAsia="zh-CN"/>
              </w:rPr>
              <w:t>整机更换</w:t>
            </w:r>
          </w:p>
        </w:tc>
        <w:tc>
          <w:tcPr>
            <w:tcW w:w="2519" w:type="dxa"/>
            <w:vAlign w:val="center"/>
          </w:tcPr>
          <w:p>
            <w:pPr>
              <w:jc w:val="center"/>
              <w:rPr>
                <w:rFonts w:hint="default" w:eastAsia="宋体"/>
                <w:lang w:val="en-US" w:eastAsia="zh-CN"/>
              </w:rPr>
            </w:pPr>
            <w:r>
              <w:rPr>
                <w:rFonts w:hint="eastAsia"/>
                <w:lang w:val="en-US" w:eastAsia="zh-CN"/>
              </w:rPr>
              <w:t>普贝斯（有认证）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444" w:type="dxa"/>
            <w:vAlign w:val="center"/>
          </w:tcPr>
          <w:p>
            <w:pPr>
              <w:jc w:val="center"/>
              <w:rPr>
                <w:rFonts w:hint="default" w:eastAsia="宋体"/>
                <w:lang w:val="en-US" w:eastAsia="zh-CN"/>
              </w:rPr>
            </w:pPr>
            <w:r>
              <w:rPr>
                <w:rFonts w:hint="eastAsia"/>
                <w:lang w:val="en-US" w:eastAsia="zh-CN"/>
              </w:rPr>
              <w:t>明渠流量计</w:t>
            </w:r>
          </w:p>
        </w:tc>
        <w:tc>
          <w:tcPr>
            <w:tcW w:w="940" w:type="dxa"/>
            <w:vAlign w:val="center"/>
          </w:tcPr>
          <w:p>
            <w:pPr>
              <w:jc w:val="center"/>
              <w:rPr>
                <w:rFonts w:hint="eastAsia" w:eastAsia="宋体"/>
                <w:lang w:val="zh-CN" w:eastAsia="zh-CN"/>
              </w:rPr>
            </w:pPr>
            <w:r>
              <w:rPr>
                <w:rFonts w:hint="eastAsia"/>
                <w:lang w:val="en-US" w:eastAsia="zh-CN"/>
              </w:rPr>
              <w:t>九波</w:t>
            </w:r>
          </w:p>
        </w:tc>
        <w:tc>
          <w:tcPr>
            <w:tcW w:w="1200" w:type="dxa"/>
            <w:vAlign w:val="center"/>
          </w:tcPr>
          <w:p>
            <w:pPr>
              <w:jc w:val="center"/>
              <w:rPr>
                <w:rFonts w:hint="default" w:eastAsia="宋体"/>
                <w:lang w:val="en-US" w:eastAsia="zh-CN"/>
              </w:rPr>
            </w:pPr>
            <w:r>
              <w:rPr>
                <w:rFonts w:hint="eastAsia"/>
                <w:lang w:val="en-US" w:eastAsia="zh-CN"/>
              </w:rPr>
              <w:t>WL-1A1</w:t>
            </w:r>
          </w:p>
        </w:tc>
        <w:tc>
          <w:tcPr>
            <w:tcW w:w="1070" w:type="dxa"/>
            <w:vAlign w:val="center"/>
          </w:tcPr>
          <w:p>
            <w:pPr>
              <w:jc w:val="center"/>
              <w:rPr>
                <w:lang w:val="zh-CN"/>
              </w:rPr>
            </w:pPr>
            <w:r>
              <w:rPr>
                <w:rFonts w:hint="eastAsia"/>
                <w:lang w:val="zh-CN"/>
              </w:rPr>
              <w:t>1台</w:t>
            </w:r>
          </w:p>
        </w:tc>
        <w:tc>
          <w:tcPr>
            <w:tcW w:w="2045" w:type="dxa"/>
            <w:vAlign w:val="center"/>
          </w:tcPr>
          <w:p>
            <w:pPr>
              <w:jc w:val="center"/>
              <w:rPr>
                <w:lang w:val="zh-CN"/>
              </w:rPr>
            </w:pPr>
            <w:r>
              <w:rPr>
                <w:rFonts w:hint="eastAsia"/>
                <w:lang w:val="en-US" w:eastAsia="zh-CN"/>
              </w:rPr>
              <w:t>整机更换</w:t>
            </w:r>
          </w:p>
        </w:tc>
        <w:tc>
          <w:tcPr>
            <w:tcW w:w="2519" w:type="dxa"/>
            <w:vAlign w:val="center"/>
          </w:tcPr>
          <w:p>
            <w:pPr>
              <w:jc w:val="center"/>
              <w:rPr>
                <w:rFonts w:hint="default"/>
                <w:lang w:val="en-US"/>
              </w:rPr>
            </w:pPr>
            <w:r>
              <w:rPr>
                <w:rFonts w:hint="eastAsia"/>
                <w:lang w:val="en-US" w:eastAsia="zh-CN"/>
              </w:rPr>
              <w:t>科盛（有认证）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4" w:type="dxa"/>
            <w:vAlign w:val="center"/>
          </w:tcPr>
          <w:p>
            <w:pPr>
              <w:jc w:val="center"/>
              <w:rPr>
                <w:lang w:val="zh-CN"/>
              </w:rPr>
            </w:pPr>
            <w:r>
              <w:rPr>
                <w:rFonts w:hint="eastAsia"/>
                <w:lang w:val="zh-CN"/>
              </w:rPr>
              <w:t>数采仪</w:t>
            </w:r>
          </w:p>
        </w:tc>
        <w:tc>
          <w:tcPr>
            <w:tcW w:w="940" w:type="dxa"/>
            <w:vAlign w:val="center"/>
          </w:tcPr>
          <w:p>
            <w:pPr>
              <w:jc w:val="center"/>
              <w:rPr>
                <w:rFonts w:hint="eastAsia" w:eastAsia="宋体"/>
                <w:lang w:val="zh-CN" w:eastAsia="zh-CN"/>
              </w:rPr>
            </w:pPr>
            <w:r>
              <w:rPr>
                <w:rFonts w:hint="eastAsia"/>
                <w:lang w:val="en-US" w:eastAsia="zh-CN"/>
              </w:rPr>
              <w:t>卓正</w:t>
            </w:r>
          </w:p>
        </w:tc>
        <w:tc>
          <w:tcPr>
            <w:tcW w:w="1200" w:type="dxa"/>
            <w:vAlign w:val="center"/>
          </w:tcPr>
          <w:p>
            <w:pPr>
              <w:jc w:val="center"/>
              <w:rPr>
                <w:rFonts w:hint="default" w:eastAsia="宋体"/>
                <w:lang w:val="en-US" w:eastAsia="zh-CN"/>
              </w:rPr>
            </w:pPr>
            <w:r>
              <w:rPr>
                <w:rFonts w:hint="eastAsia"/>
                <w:lang w:val="en-US" w:eastAsia="zh-CN"/>
              </w:rPr>
              <w:t>ZZ-5100</w:t>
            </w:r>
          </w:p>
        </w:tc>
        <w:tc>
          <w:tcPr>
            <w:tcW w:w="1070" w:type="dxa"/>
            <w:vAlign w:val="center"/>
          </w:tcPr>
          <w:p>
            <w:pPr>
              <w:jc w:val="center"/>
              <w:rPr>
                <w:lang w:val="zh-CN"/>
              </w:rPr>
            </w:pPr>
            <w:r>
              <w:rPr>
                <w:rFonts w:hint="eastAsia"/>
                <w:lang w:val="zh-CN"/>
              </w:rPr>
              <w:t>1台</w:t>
            </w:r>
          </w:p>
        </w:tc>
        <w:tc>
          <w:tcPr>
            <w:tcW w:w="2045" w:type="dxa"/>
            <w:vAlign w:val="center"/>
          </w:tcPr>
          <w:p>
            <w:pPr>
              <w:jc w:val="center"/>
              <w:rPr>
                <w:rFonts w:hint="default" w:eastAsia="宋体"/>
                <w:lang w:val="en-US" w:eastAsia="zh-CN"/>
              </w:rPr>
            </w:pPr>
            <w:r>
              <w:rPr>
                <w:rFonts w:hint="eastAsia"/>
                <w:lang w:val="en-US" w:eastAsia="zh-CN"/>
              </w:rPr>
              <w:t>整机更换</w:t>
            </w:r>
          </w:p>
        </w:tc>
        <w:tc>
          <w:tcPr>
            <w:tcW w:w="2519" w:type="dxa"/>
            <w:vAlign w:val="center"/>
          </w:tcPr>
          <w:p>
            <w:pPr>
              <w:jc w:val="center"/>
              <w:rPr>
                <w:rFonts w:hint="default" w:eastAsia="宋体"/>
                <w:lang w:val="en-US" w:eastAsia="zh-CN"/>
              </w:rPr>
            </w:pPr>
            <w:r>
              <w:rPr>
                <w:rFonts w:hint="eastAsia"/>
                <w:lang w:val="en-US" w:eastAsia="zh-CN"/>
              </w:rPr>
              <w:t>博控（符合四川省动态管控）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44" w:type="dxa"/>
            <w:vAlign w:val="center"/>
          </w:tcPr>
          <w:p>
            <w:pPr>
              <w:jc w:val="center"/>
              <w:rPr>
                <w:lang w:val="zh-CN"/>
              </w:rPr>
            </w:pPr>
            <w:r>
              <w:rPr>
                <w:rFonts w:hint="eastAsia"/>
                <w:lang w:val="en-US" w:eastAsia="zh-CN"/>
              </w:rPr>
              <w:t>水质</w:t>
            </w:r>
            <w:r>
              <w:rPr>
                <w:rFonts w:hint="eastAsia"/>
                <w:lang w:val="zh-CN"/>
              </w:rPr>
              <w:t>采样器</w:t>
            </w:r>
          </w:p>
        </w:tc>
        <w:tc>
          <w:tcPr>
            <w:tcW w:w="940" w:type="dxa"/>
            <w:vAlign w:val="center"/>
          </w:tcPr>
          <w:p>
            <w:pPr>
              <w:jc w:val="center"/>
              <w:rPr>
                <w:rFonts w:hint="eastAsia" w:eastAsia="宋体"/>
                <w:lang w:val="zh-CN" w:eastAsia="zh-CN"/>
              </w:rPr>
            </w:pPr>
            <w:r>
              <w:rPr>
                <w:rFonts w:hint="eastAsia"/>
                <w:lang w:val="en-US" w:eastAsia="zh-CN"/>
              </w:rPr>
              <w:t>德润</w:t>
            </w:r>
          </w:p>
        </w:tc>
        <w:tc>
          <w:tcPr>
            <w:tcW w:w="1200" w:type="dxa"/>
            <w:vAlign w:val="center"/>
          </w:tcPr>
          <w:p>
            <w:pPr>
              <w:jc w:val="center"/>
              <w:rPr>
                <w:rFonts w:hint="default" w:eastAsia="宋体"/>
                <w:lang w:val="en-US" w:eastAsia="zh-CN"/>
              </w:rPr>
            </w:pPr>
            <w:r>
              <w:rPr>
                <w:rFonts w:hint="eastAsia"/>
                <w:lang w:val="en-US" w:eastAsia="zh-CN"/>
              </w:rPr>
              <w:t>DR-803</w:t>
            </w:r>
          </w:p>
        </w:tc>
        <w:tc>
          <w:tcPr>
            <w:tcW w:w="1070" w:type="dxa"/>
            <w:vAlign w:val="center"/>
          </w:tcPr>
          <w:p>
            <w:pPr>
              <w:jc w:val="center"/>
              <w:rPr>
                <w:lang w:val="zh-CN"/>
              </w:rPr>
            </w:pPr>
            <w:r>
              <w:rPr>
                <w:rFonts w:hint="eastAsia"/>
                <w:lang w:val="zh-CN"/>
              </w:rPr>
              <w:t>1台</w:t>
            </w:r>
          </w:p>
        </w:tc>
        <w:tc>
          <w:tcPr>
            <w:tcW w:w="2045" w:type="dxa"/>
            <w:vAlign w:val="center"/>
          </w:tcPr>
          <w:p>
            <w:pPr>
              <w:jc w:val="center"/>
              <w:rPr>
                <w:rFonts w:hint="default" w:eastAsia="宋体"/>
                <w:lang w:val="en-US" w:eastAsia="zh-CN"/>
              </w:rPr>
            </w:pPr>
            <w:r>
              <w:rPr>
                <w:rFonts w:hint="eastAsia"/>
                <w:lang w:val="en-US" w:eastAsia="zh-CN"/>
              </w:rPr>
              <w:t>设备升级</w:t>
            </w:r>
          </w:p>
        </w:tc>
        <w:tc>
          <w:tcPr>
            <w:tcW w:w="2519" w:type="dxa"/>
            <w:vAlign w:val="center"/>
          </w:tcPr>
          <w:p>
            <w:pPr>
              <w:jc w:val="center"/>
              <w:rPr>
                <w:rFonts w:hint="eastAsia" w:eastAsia="宋体"/>
                <w:lang w:val="en-US" w:eastAsia="zh-CN"/>
              </w:rPr>
            </w:pPr>
            <w:r>
              <w:rPr>
                <w:rFonts w:hint="eastAsia"/>
                <w:lang w:val="en-US" w:eastAsia="zh-CN"/>
              </w:rPr>
              <w:t>/</w:t>
            </w:r>
          </w:p>
        </w:tc>
      </w:tr>
    </w:tbl>
    <w:p>
      <w:pPr>
        <w:rPr>
          <w:rFonts w:hint="default"/>
          <w:lang w:val="en-US" w:eastAsia="zh-CN"/>
        </w:rPr>
      </w:pPr>
    </w:p>
    <w:p>
      <w:pPr>
        <w:pStyle w:val="2"/>
        <w:outlineLvl w:val="1"/>
        <w:rPr>
          <w:rFonts w:hint="eastAsia" w:cs="Times New Roman"/>
          <w:b/>
          <w:bCs/>
          <w:sz w:val="30"/>
          <w:szCs w:val="30"/>
          <w:lang w:val="en-US" w:eastAsia="zh-CN"/>
        </w:rPr>
      </w:pPr>
      <w:r>
        <w:rPr>
          <w:rFonts w:hint="eastAsia" w:cs="Times New Roman"/>
          <w:b/>
          <w:bCs/>
          <w:sz w:val="30"/>
          <w:szCs w:val="30"/>
          <w:lang w:val="en-US" w:eastAsia="zh-CN"/>
        </w:rPr>
        <w:t>2.2 设备相关资料</w:t>
      </w:r>
    </w:p>
    <w:p>
      <w:pPr>
        <w:pStyle w:val="2"/>
        <w:bidi w:val="0"/>
        <w:outlineLvl w:val="2"/>
        <w:rPr>
          <w:rFonts w:hint="default" w:ascii="宋体" w:hAnsi="宋体" w:eastAsia="宋体" w:cs="宋体"/>
          <w:sz w:val="24"/>
          <w:szCs w:val="24"/>
          <w:lang w:val="en-US" w:eastAsia="zh-CN"/>
        </w:rPr>
      </w:pPr>
      <w:bookmarkStart w:id="1" w:name="_Toc385865495"/>
      <w:bookmarkStart w:id="2" w:name="_Toc2783384"/>
      <w:bookmarkStart w:id="3" w:name="_Toc22024"/>
      <w:bookmarkStart w:id="4" w:name="_Toc329878599"/>
      <w:bookmarkStart w:id="5" w:name="_Toc1066"/>
      <w:bookmarkStart w:id="6" w:name="_Toc357149996"/>
      <w:r>
        <w:rPr>
          <w:rFonts w:hint="eastAsia" w:ascii="宋体" w:hAnsi="宋体" w:cs="宋体"/>
          <w:sz w:val="24"/>
          <w:szCs w:val="24"/>
          <w:lang w:val="en-US" w:eastAsia="zh-CN"/>
        </w:rPr>
        <w:t>2</w:t>
      </w: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COD</w:t>
      </w:r>
      <w:r>
        <w:rPr>
          <w:rFonts w:hint="eastAsia" w:ascii="宋体" w:hAnsi="宋体" w:eastAsia="宋体" w:cs="宋体"/>
          <w:sz w:val="24"/>
          <w:szCs w:val="24"/>
          <w:lang w:val="en-US" w:eastAsia="zh-CN"/>
        </w:rPr>
        <w:t>水质</w:t>
      </w:r>
      <w:r>
        <w:rPr>
          <w:rFonts w:hint="eastAsia" w:ascii="宋体" w:hAnsi="宋体" w:eastAsia="宋体" w:cs="宋体"/>
          <w:sz w:val="24"/>
          <w:szCs w:val="24"/>
        </w:rPr>
        <w:t>自动监测仪</w:t>
      </w:r>
      <w:bookmarkEnd w:id="1"/>
      <w:bookmarkEnd w:id="2"/>
      <w:bookmarkEnd w:id="3"/>
      <w:bookmarkEnd w:id="4"/>
      <w:bookmarkEnd w:id="5"/>
      <w:bookmarkEnd w:id="6"/>
      <w:r>
        <w:rPr>
          <w:rFonts w:hint="eastAsia" w:ascii="宋体" w:hAnsi="宋体" w:cs="宋体"/>
          <w:sz w:val="24"/>
          <w:szCs w:val="24"/>
          <w:lang w:eastAsia="zh-CN"/>
        </w:rPr>
        <w:t>（</w:t>
      </w:r>
      <w:r>
        <w:rPr>
          <w:rFonts w:hint="eastAsia" w:ascii="宋体" w:hAnsi="宋体" w:cs="宋体"/>
          <w:sz w:val="24"/>
          <w:szCs w:val="24"/>
          <w:lang w:val="en-US" w:eastAsia="zh-CN"/>
        </w:rPr>
        <w:t>品牌:卓正，型号：ZZ-1001）</w:t>
      </w: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检测原理：</w:t>
      </w:r>
    </w:p>
    <w:p>
      <w:pPr>
        <w:pStyle w:val="10"/>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24"/>
        </w:rPr>
        <w:t>重铬酸钾氧化分光光度法</w:t>
      </w:r>
      <w:r>
        <w:rPr>
          <w:rFonts w:hint="eastAsia" w:ascii="宋体" w:hAnsi="宋体" w:eastAsia="宋体" w:cs="宋体"/>
          <w:sz w:val="24"/>
          <w:szCs w:val="24"/>
          <w:lang w:eastAsia="zh-CN"/>
        </w:rPr>
        <w:t>，</w:t>
      </w:r>
      <w:r>
        <w:rPr>
          <w:rFonts w:hint="eastAsia" w:ascii="宋体" w:hAnsi="宋体" w:eastAsia="宋体" w:cs="宋体"/>
          <w:color w:val="auto"/>
          <w:kern w:val="0"/>
          <w:sz w:val="24"/>
        </w:rPr>
        <w:t>在强酸条件下，以重铬酸钾为氧化剂，以硫酸银为催化剂，以硫酸汞为掩蔽剂（掩蔽氯离子），试样经高温高压消解后，于6</w:t>
      </w: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 xml:space="preserve"> nm波长处测定三价铬的吸光度并换算成相应的浓度值。</w:t>
      </w:r>
    </w:p>
    <w:p>
      <w:pPr>
        <w:pStyle w:val="10"/>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b/>
          <w:bCs/>
          <w:lang w:val="en-US" w:eastAsia="zh-CN"/>
        </w:rPr>
      </w:pPr>
      <w:r>
        <w:rPr>
          <w:rFonts w:hint="eastAsia" w:ascii="宋体" w:hAnsi="宋体" w:eastAsia="宋体" w:cs="宋体"/>
          <w:b/>
          <w:bCs/>
          <w:lang w:val="en-US" w:eastAsia="zh-CN"/>
        </w:rPr>
        <w:t>产品功能特点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8"/>
          <w:lang w:eastAsia="zh-CN"/>
        </w:rPr>
      </w:pPr>
      <w:r>
        <w:rPr>
          <w:rFonts w:hint="eastAsia" w:ascii="宋体" w:hAnsi="宋体" w:eastAsia="宋体" w:cs="宋体"/>
          <w:b/>
          <w:bCs/>
          <w:color w:val="auto"/>
          <w:sz w:val="24"/>
          <w:szCs w:val="28"/>
          <w:lang w:eastAsia="zh-CN"/>
        </w:rPr>
        <w:t>（</w:t>
      </w:r>
      <w:r>
        <w:rPr>
          <w:rFonts w:hint="eastAsia" w:ascii="宋体" w:hAnsi="宋体" w:eastAsia="宋体" w:cs="宋体"/>
          <w:b/>
          <w:bCs/>
          <w:color w:val="auto"/>
          <w:sz w:val="24"/>
          <w:szCs w:val="28"/>
          <w:lang w:val="en-US" w:eastAsia="zh-CN"/>
        </w:rPr>
        <w:t>1</w:t>
      </w:r>
      <w:r>
        <w:rPr>
          <w:rFonts w:hint="eastAsia" w:ascii="宋体" w:hAnsi="宋体" w:eastAsia="宋体" w:cs="宋体"/>
          <w:b/>
          <w:bCs/>
          <w:color w:val="auto"/>
          <w:sz w:val="24"/>
          <w:szCs w:val="28"/>
          <w:lang w:eastAsia="zh-CN"/>
        </w:rPr>
        <w:t>）产品功能：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682" w:leftChars="200" w:right="340" w:rightChars="0" w:hanging="1202" w:hangingChars="499"/>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显示功能：</w:t>
      </w:r>
      <w:r>
        <w:rPr>
          <w:rFonts w:hint="eastAsia" w:ascii="宋体" w:hAnsi="宋体" w:eastAsia="宋体" w:cs="宋体"/>
          <w:color w:val="auto"/>
          <w:sz w:val="24"/>
          <w:szCs w:val="24"/>
          <w:lang w:eastAsia="zh-CN"/>
        </w:rPr>
        <w:t>7寸触摸屏显示及指令输入；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682" w:leftChars="200" w:right="340" w:rightChars="0" w:hanging="1202" w:hangingChars="499"/>
        <w:textAlignment w:val="auto"/>
        <w:rPr>
          <w:rFonts w:hint="eastAsia" w:ascii="宋体" w:hAnsi="宋体" w:eastAsia="宋体" w:cs="宋体"/>
          <w:sz w:val="24"/>
          <w:szCs w:val="24"/>
          <w:lang w:eastAsia="zh-CN"/>
        </w:rPr>
      </w:pPr>
      <w:r>
        <w:rPr>
          <w:rFonts w:hint="eastAsia" w:ascii="宋体" w:hAnsi="宋体" w:eastAsia="宋体" w:cs="宋体"/>
          <w:b/>
          <w:bCs/>
          <w:color w:val="auto"/>
          <w:sz w:val="24"/>
          <w:szCs w:val="24"/>
          <w:lang w:eastAsia="zh-CN"/>
        </w:rPr>
        <w:t>报警功能：</w:t>
      </w:r>
      <w:r>
        <w:rPr>
          <w:rFonts w:hint="eastAsia" w:ascii="宋体" w:hAnsi="宋体" w:eastAsia="宋体" w:cs="宋体"/>
          <w:color w:val="auto"/>
          <w:sz w:val="24"/>
          <w:szCs w:val="24"/>
          <w:lang w:eastAsia="zh-CN"/>
        </w:rPr>
        <w:t>具有异常信息记录、上传功能，如零部件故障、超标报警、缺试剂报警等信息；具有报警信号输出功能；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682" w:leftChars="200" w:right="340" w:rightChars="0" w:hanging="1202" w:hangingChars="499"/>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安全功能：</w:t>
      </w:r>
      <w:r>
        <w:rPr>
          <w:rFonts w:hint="eastAsia" w:ascii="宋体" w:hAnsi="宋体" w:eastAsia="宋体" w:cs="宋体"/>
          <w:color w:val="auto"/>
          <w:sz w:val="24"/>
          <w:szCs w:val="24"/>
          <w:lang w:eastAsia="zh-CN"/>
        </w:rPr>
        <w:t>具有三级密码管理系统；</w:t>
      </w:r>
    </w:p>
    <w:p>
      <w:pPr>
        <w:pStyle w:val="6"/>
        <w:keepNext w:val="0"/>
        <w:keepLines w:val="0"/>
        <w:pageBreakBefore w:val="0"/>
        <w:widowControl/>
        <w:kinsoku/>
        <w:wordWrap/>
        <w:overflowPunct/>
        <w:topLinePunct w:val="0"/>
        <w:autoSpaceDE/>
        <w:autoSpaceDN/>
        <w:bidi w:val="0"/>
        <w:adjustRightInd/>
        <w:snapToGrid/>
        <w:spacing w:line="360" w:lineRule="auto"/>
        <w:ind w:left="1682" w:leftChars="200" w:hanging="1202" w:hangingChars="499"/>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采水功能：</w:t>
      </w:r>
      <w:r>
        <w:rPr>
          <w:rFonts w:hint="eastAsia" w:ascii="宋体" w:hAnsi="宋体" w:eastAsia="宋体" w:cs="宋体"/>
          <w:sz w:val="24"/>
          <w:szCs w:val="24"/>
        </w:rPr>
        <w:t>自带AC220V采水泵接口，直接驱动和控制采水泵工作，无需单独外接控制器</w:t>
      </w:r>
      <w:r>
        <w:rPr>
          <w:rFonts w:hint="eastAsia" w:ascii="宋体" w:hAnsi="宋体" w:eastAsia="宋体" w:cs="宋体"/>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682" w:leftChars="200" w:right="340" w:rightChars="0" w:hanging="1202" w:hangingChars="499"/>
        <w:textAlignment w:val="auto"/>
        <w:rPr>
          <w:rFonts w:hint="eastAsia" w:ascii="宋体" w:hAnsi="宋体" w:eastAsia="宋体" w:cs="宋体"/>
          <w:color w:val="auto"/>
          <w:sz w:val="24"/>
          <w:szCs w:val="24"/>
          <w:lang w:eastAsia="zh-CN"/>
        </w:rPr>
      </w:pPr>
      <w:r>
        <w:rPr>
          <w:rFonts w:hint="eastAsia" w:ascii="宋体" w:hAnsi="宋体" w:eastAsia="宋体" w:cs="宋体"/>
          <w:b/>
          <w:bCs/>
          <w:sz w:val="24"/>
          <w:szCs w:val="24"/>
          <w:lang w:eastAsia="zh-CN"/>
        </w:rPr>
        <w:t>通讯接口：</w:t>
      </w:r>
      <w:r>
        <w:rPr>
          <w:rFonts w:hint="eastAsia" w:ascii="宋体" w:hAnsi="宋体" w:eastAsia="宋体" w:cs="宋体"/>
          <w:color w:val="auto"/>
          <w:sz w:val="24"/>
          <w:szCs w:val="24"/>
          <w:lang w:eastAsia="zh-CN"/>
        </w:rPr>
        <w:t>具有RS-232或RS-485标准通讯接口；具有4-20ma标准工业模拟量输出；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682" w:leftChars="200" w:right="340" w:rightChars="0" w:hanging="1202" w:hangingChars="499"/>
        <w:textAlignment w:val="auto"/>
        <w:rPr>
          <w:rFonts w:hint="eastAsia" w:ascii="宋体" w:hAnsi="宋体" w:eastAsia="宋体" w:cs="宋体"/>
          <w:color w:val="auto"/>
          <w:sz w:val="24"/>
          <w:szCs w:val="24"/>
          <w:lang w:eastAsia="zh-CN"/>
        </w:rPr>
      </w:pPr>
      <w:r>
        <w:rPr>
          <w:rFonts w:hint="eastAsia" w:ascii="宋体" w:hAnsi="宋体" w:eastAsia="宋体" w:cs="宋体"/>
          <w:b/>
          <w:bCs/>
          <w:sz w:val="24"/>
          <w:szCs w:val="24"/>
          <w:lang w:eastAsia="zh-CN"/>
        </w:rPr>
        <w:t>运行模式</w:t>
      </w:r>
      <w:r>
        <w:rPr>
          <w:rFonts w:hint="eastAsia" w:ascii="宋体" w:hAnsi="宋体" w:eastAsia="宋体" w:cs="宋体"/>
          <w:color w:val="auto"/>
          <w:sz w:val="24"/>
          <w:szCs w:val="24"/>
          <w:lang w:eastAsia="zh-CN"/>
        </w:rPr>
        <w:t>：具有常规、应急（连续）、质控、运维等运行模式；</w:t>
      </w:r>
    </w:p>
    <w:p>
      <w:pPr>
        <w:pStyle w:val="6"/>
        <w:keepNext w:val="0"/>
        <w:keepLines w:val="0"/>
        <w:pageBreakBefore w:val="0"/>
        <w:widowControl/>
        <w:kinsoku/>
        <w:wordWrap/>
        <w:overflowPunct/>
        <w:topLinePunct w:val="0"/>
        <w:autoSpaceDE/>
        <w:autoSpaceDN/>
        <w:bidi w:val="0"/>
        <w:adjustRightInd/>
        <w:snapToGrid/>
        <w:spacing w:line="360" w:lineRule="auto"/>
        <w:ind w:left="1682" w:leftChars="200" w:hanging="1202" w:hangingChars="499"/>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自动功能：</w:t>
      </w:r>
      <w:r>
        <w:rPr>
          <w:rFonts w:hint="eastAsia" w:ascii="宋体" w:hAnsi="宋体" w:eastAsia="宋体" w:cs="宋体"/>
          <w:b w:val="0"/>
          <w:bCs w:val="0"/>
          <w:sz w:val="24"/>
          <w:szCs w:val="24"/>
          <w:lang w:eastAsia="zh-CN"/>
        </w:rPr>
        <w:t>远程控制启动，停止，复位，清洗，对时；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断电数据不丢失；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1680" w:leftChars="0" w:right="146" w:righ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异常复位和断电后来电，仪器自动排出仪器内残留反应物，自动恢复工作状态；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具有仪器状态(如测量、空闲、故障等)显示；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具备1小时1次的监测能力；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废液分离功能；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标液核查功能；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具备整点，等间隔，外部开关量，外部模拟量启动功能；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具有校准时间，校准浓度，校准主要参数记录功能；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具备指定时间自动标定功能；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具有自动切换量程功能；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具有自动清洗功能；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leftChars="0" w:right="340" w:rightChars="0" w:firstLine="1260" w:firstLineChars="52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水样报警自动复位</w:t>
      </w:r>
      <w:r>
        <w:rPr>
          <w:rFonts w:hint="eastAsia" w:ascii="宋体" w:hAnsi="宋体" w:cs="宋体"/>
          <w:color w:val="auto"/>
          <w:sz w:val="24"/>
          <w:szCs w:val="24"/>
          <w:lang w:val="en-US" w:eastAsia="zh-CN"/>
        </w:rPr>
        <w:t>；</w:t>
      </w:r>
    </w:p>
    <w:p>
      <w:pPr>
        <w:pStyle w:val="6"/>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自定义功能：</w:t>
      </w:r>
      <w:r>
        <w:rPr>
          <w:rFonts w:hint="eastAsia" w:ascii="宋体" w:hAnsi="宋体" w:eastAsia="宋体" w:cs="宋体"/>
          <w:sz w:val="24"/>
          <w:szCs w:val="24"/>
        </w:rPr>
        <w:t>可针对不同的水样提供定制化的测量流程</w:t>
      </w:r>
      <w:r>
        <w:rPr>
          <w:rFonts w:hint="eastAsia" w:ascii="宋体" w:hAnsi="宋体" w:eastAsia="宋体" w:cs="宋体"/>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340" w:rightChars="0"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kern w:val="2"/>
          <w:sz w:val="24"/>
          <w:szCs w:val="24"/>
          <w:lang w:val="en-US" w:eastAsia="zh-CN" w:bidi="ar-SA"/>
        </w:rPr>
        <w:t>选配功能：</w:t>
      </w:r>
      <w:r>
        <w:rPr>
          <w:rFonts w:hint="eastAsia" w:ascii="宋体" w:hAnsi="宋体" w:eastAsia="宋体" w:cs="宋体"/>
          <w:color w:val="auto"/>
          <w:sz w:val="24"/>
          <w:szCs w:val="24"/>
          <w:lang w:eastAsia="zh-CN"/>
        </w:rPr>
        <w:t>历史数据打印功能；</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8"/>
          <w:lang w:eastAsia="zh-CN"/>
        </w:rPr>
      </w:pPr>
      <w:r>
        <w:rPr>
          <w:rFonts w:hint="eastAsia" w:ascii="宋体" w:hAnsi="宋体" w:eastAsia="宋体" w:cs="宋体"/>
          <w:b/>
          <w:bCs/>
          <w:color w:val="auto"/>
          <w:sz w:val="24"/>
          <w:szCs w:val="28"/>
          <w:lang w:eastAsia="zh-CN"/>
        </w:rPr>
        <w:t>（</w:t>
      </w:r>
      <w:r>
        <w:rPr>
          <w:rFonts w:hint="eastAsia" w:ascii="宋体" w:hAnsi="宋体" w:eastAsia="宋体" w:cs="宋体"/>
          <w:b/>
          <w:bCs/>
          <w:color w:val="auto"/>
          <w:sz w:val="24"/>
          <w:szCs w:val="28"/>
          <w:lang w:val="en-US" w:eastAsia="zh-CN"/>
        </w:rPr>
        <w:t>2</w:t>
      </w:r>
      <w:r>
        <w:rPr>
          <w:rFonts w:hint="eastAsia" w:ascii="宋体" w:hAnsi="宋体" w:eastAsia="宋体" w:cs="宋体"/>
          <w:b/>
          <w:bCs/>
          <w:color w:val="auto"/>
          <w:sz w:val="24"/>
          <w:szCs w:val="28"/>
          <w:lang w:eastAsia="zh-CN"/>
        </w:rPr>
        <w:t>）性能描述：</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独特的设计，使本产品较之同类产品具有更低故障率、更低维护量、更低试剂消耗量以及更高的性价比。</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1—阀岛组件：选择试剂采样时序；</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2—计量组件：通过可视光电系统实现试剂精确计量，克服蠕动泵泵管由于磨损引起的定量误差；同时实现微量试剂的精确定量，大大减少试剂用量；</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3—进样组件：蠕动泵负压吸入，在试剂与泵管之间总是存在一个空气缓冲区，避免泵管腐蚀；</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4—密封消解组件：高温高压消解体系，加快反应进程，克服敞口系统腐蚀性气体挥发对设备的腐蚀；</w:t>
      </w:r>
    </w:p>
    <w:p>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5—试剂管：采用进口改型聚四氟乙烯透明软管，管径大于1.5mm，减少水样颗粒堵塞几率。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8"/>
          <w:lang w:eastAsia="zh-CN"/>
        </w:rPr>
      </w:pPr>
      <w:r>
        <w:rPr>
          <w:rFonts w:hint="eastAsia" w:ascii="宋体" w:hAnsi="宋体" w:eastAsia="宋体" w:cs="宋体"/>
          <w:b/>
          <w:bCs/>
          <w:color w:val="auto"/>
          <w:sz w:val="24"/>
          <w:szCs w:val="28"/>
          <w:lang w:eastAsia="zh-CN"/>
        </w:rPr>
        <w:t>（</w:t>
      </w:r>
      <w:r>
        <w:rPr>
          <w:rFonts w:hint="eastAsia" w:ascii="宋体" w:hAnsi="宋体" w:eastAsia="宋体" w:cs="宋体"/>
          <w:b/>
          <w:bCs/>
          <w:color w:val="auto"/>
          <w:sz w:val="24"/>
          <w:szCs w:val="28"/>
          <w:lang w:val="en-US" w:eastAsia="zh-CN"/>
        </w:rPr>
        <w:t>3</w:t>
      </w:r>
      <w:r>
        <w:rPr>
          <w:rFonts w:hint="eastAsia" w:ascii="宋体" w:hAnsi="宋体" w:eastAsia="宋体" w:cs="宋体"/>
          <w:b/>
          <w:bCs/>
          <w:color w:val="auto"/>
          <w:sz w:val="24"/>
          <w:szCs w:val="28"/>
          <w:lang w:eastAsia="zh-CN"/>
        </w:rPr>
        <w:t>）技术特点：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采用国际领先光电定量系统，用样更精更准；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采用国际领先</w:t>
      </w:r>
      <w:r>
        <w:rPr>
          <w:rFonts w:hint="eastAsia" w:ascii="宋体" w:hAnsi="宋体" w:cs="宋体"/>
          <w:color w:val="auto"/>
          <w:sz w:val="24"/>
          <w:szCs w:val="24"/>
          <w:lang w:val="en-US" w:eastAsia="zh-CN"/>
        </w:rPr>
        <w:t>阀岛</w:t>
      </w:r>
      <w:r>
        <w:rPr>
          <w:rFonts w:hint="eastAsia" w:ascii="宋体" w:hAnsi="宋体" w:eastAsia="宋体" w:cs="宋体"/>
          <w:color w:val="auto"/>
          <w:sz w:val="24"/>
          <w:szCs w:val="24"/>
        </w:rPr>
        <w:t>采样系统，故障率极低，维护费用少；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采用蠕动泵最新技术，故障率极低，蠕动泵管每分钟连续转动50次，寿命达1万小时；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具有掉电保护功能，掉电时仪器能停止一切工作，上电可自动复位；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支持掉电存储功能，掉电数据不丢失；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进样管路完全采用4氟材料。耐酸、耐高温、耐腐蚀；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超出测量范围报警功能、智能故障报警功能，提示用户管理和维护</w:t>
      </w:r>
      <w:r>
        <w:rPr>
          <w:rFonts w:hint="eastAsia" w:ascii="宋体" w:hAnsi="宋体" w:eastAsia="宋体" w:cs="宋体"/>
          <w:color w:val="auto"/>
          <w:sz w:val="24"/>
          <w:szCs w:val="24"/>
          <w:lang w:eastAsia="zh-CN"/>
        </w:rPr>
        <w:t>。</w:t>
      </w:r>
    </w:p>
    <w:p>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产品技术参数</w:t>
      </w:r>
    </w:p>
    <w:tbl>
      <w:tblPr>
        <w:tblStyle w:val="11"/>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3867"/>
        <w:gridCol w:w="2126"/>
        <w:gridCol w:w="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项目</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测量参数</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化学需氧量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测定原理</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重铬酸钾氧化分光光度法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量程</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0～200mg/L,可调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零点漂移</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eastAsia="宋体" w:cs="宋体"/>
                <w:sz w:val="24"/>
                <w:szCs w:val="24"/>
                <w:lang w:val="en-US" w:eastAsia="zh-CN"/>
              </w:rPr>
              <w:t>5</w:t>
            </w:r>
            <w:r>
              <w:rPr>
                <w:rFonts w:hint="eastAsia" w:ascii="宋体" w:hAnsi="宋体" w:eastAsia="宋体" w:cs="宋体"/>
                <w:sz w:val="24"/>
                <w:szCs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量程漂移</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示值误差</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重复性</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记忆效益</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检出限</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vMerge w:val="restart"/>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实际水样比对试验</w:t>
            </w:r>
          </w:p>
        </w:tc>
        <w:tc>
          <w:tcPr>
            <w:tcW w:w="3867"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水样浓度＜50mg/L</w:t>
            </w:r>
          </w:p>
        </w:tc>
        <w:tc>
          <w:tcPr>
            <w:tcW w:w="2158" w:type="dxa"/>
            <w:gridSpan w:val="2"/>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vMerge w:val="continue"/>
            <w:noWrap w:val="0"/>
            <w:vAlign w:val="center"/>
          </w:tcPr>
          <w:p>
            <w:pPr>
              <w:tabs>
                <w:tab w:val="left" w:pos="6075"/>
              </w:tabs>
              <w:adjustRightInd w:val="0"/>
              <w:snapToGrid w:val="0"/>
              <w:jc w:val="center"/>
              <w:rPr>
                <w:rFonts w:hint="eastAsia" w:ascii="宋体" w:hAnsi="宋体" w:eastAsia="宋体" w:cs="宋体"/>
                <w:sz w:val="24"/>
                <w:szCs w:val="24"/>
              </w:rPr>
            </w:pPr>
          </w:p>
        </w:tc>
        <w:tc>
          <w:tcPr>
            <w:tcW w:w="3867"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水样浓度≥50mg/L</w:t>
            </w:r>
          </w:p>
        </w:tc>
        <w:tc>
          <w:tcPr>
            <w:tcW w:w="2158" w:type="dxa"/>
            <w:gridSpan w:val="2"/>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1" w:type="dxa"/>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最小维护周期</w:t>
            </w:r>
          </w:p>
        </w:tc>
        <w:tc>
          <w:tcPr>
            <w:tcW w:w="6025" w:type="dxa"/>
            <w:gridSpan w:val="3"/>
            <w:noWrap w:val="0"/>
            <w:vAlign w:val="center"/>
          </w:tcPr>
          <w:p>
            <w:pPr>
              <w:tabs>
                <w:tab w:val="left" w:pos="6075"/>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≥168h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模拟</w:t>
            </w:r>
            <w:r>
              <w:rPr>
                <w:rFonts w:hint="eastAsia" w:ascii="宋体" w:hAnsi="宋体" w:eastAsia="宋体" w:cs="宋体"/>
                <w:color w:val="auto"/>
                <w:kern w:val="0"/>
                <w:sz w:val="24"/>
                <w:szCs w:val="24"/>
                <w:lang w:eastAsia="zh-CN"/>
              </w:rPr>
              <w:t>量</w:t>
            </w:r>
          </w:p>
        </w:tc>
        <w:tc>
          <w:tcPr>
            <w:tcW w:w="59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输出：</w:t>
            </w:r>
            <w:r>
              <w:rPr>
                <w:rFonts w:hint="eastAsia" w:ascii="宋体" w:hAnsi="宋体" w:eastAsia="宋体" w:cs="宋体"/>
                <w:color w:val="auto"/>
                <w:sz w:val="24"/>
                <w:szCs w:val="24"/>
              </w:rPr>
              <w:t>4-20mA</w:t>
            </w:r>
            <w:r>
              <w:rPr>
                <w:rFonts w:hint="eastAsia" w:ascii="宋体" w:hAnsi="宋体" w:eastAsia="宋体" w:cs="宋体"/>
                <w:color w:val="auto"/>
                <w:sz w:val="24"/>
                <w:szCs w:val="24"/>
                <w:lang w:val="en-US" w:eastAsia="zh-CN"/>
              </w:rPr>
              <w:t>，1路</w:t>
            </w:r>
            <w:r>
              <w:rPr>
                <w:rFonts w:hint="eastAsia" w:ascii="宋体" w:hAnsi="宋体" w:cs="宋体"/>
                <w:color w:val="auto"/>
                <w:sz w:val="24"/>
                <w:szCs w:val="24"/>
                <w:lang w:val="en-US" w:eastAsia="zh-CN"/>
              </w:rPr>
              <w:t>；</w:t>
            </w:r>
            <w:r>
              <w:rPr>
                <w:rFonts w:hint="eastAsia" w:ascii="宋体" w:hAnsi="宋体" w:eastAsia="宋体" w:cs="宋体"/>
                <w:color w:val="auto"/>
                <w:kern w:val="0"/>
                <w:sz w:val="24"/>
                <w:szCs w:val="24"/>
                <w:lang w:val="en-US" w:eastAsia="zh-CN"/>
              </w:rPr>
              <w:t>输入：4-20mA，1路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数字通讯</w:t>
            </w:r>
          </w:p>
        </w:tc>
        <w:tc>
          <w:tcPr>
            <w:tcW w:w="599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RS232</w:t>
            </w:r>
            <w:r>
              <w:rPr>
                <w:rFonts w:hint="eastAsia" w:ascii="宋体" w:hAnsi="宋体" w:eastAsia="宋体" w:cs="宋体"/>
                <w:color w:val="auto"/>
                <w:kern w:val="0"/>
                <w:sz w:val="24"/>
                <w:szCs w:val="24"/>
                <w:lang w:val="en-US" w:eastAsia="zh-CN"/>
              </w:rPr>
              <w:t>：1路，</w:t>
            </w:r>
            <w:r>
              <w:rPr>
                <w:rFonts w:hint="eastAsia" w:ascii="宋体" w:hAnsi="宋体" w:eastAsia="宋体" w:cs="宋体"/>
                <w:color w:val="auto"/>
                <w:kern w:val="0"/>
                <w:sz w:val="24"/>
                <w:szCs w:val="24"/>
              </w:rPr>
              <w:t>RS485</w:t>
            </w:r>
            <w:r>
              <w:rPr>
                <w:rFonts w:hint="eastAsia" w:ascii="宋体" w:hAnsi="宋体" w:eastAsia="宋体" w:cs="宋体"/>
                <w:color w:val="auto"/>
                <w:kern w:val="0"/>
                <w:sz w:val="24"/>
                <w:szCs w:val="24"/>
                <w:lang w:val="en-US" w:eastAsia="zh-CN"/>
              </w:rPr>
              <w:t>：1路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7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开关量</w:t>
            </w:r>
          </w:p>
        </w:tc>
        <w:tc>
          <w:tcPr>
            <w:tcW w:w="5993" w:type="dxa"/>
            <w:gridSpan w:val="2"/>
            <w:noWrap w:val="0"/>
            <w:vAlign w:val="top"/>
          </w:tcPr>
          <w:p>
            <w:pPr>
              <w:pStyle w:val="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输入：1路，输出：1路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外型尺寸</w:t>
            </w:r>
          </w:p>
        </w:tc>
        <w:tc>
          <w:tcPr>
            <w:tcW w:w="5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高</w:t>
            </w:r>
            <w:r>
              <w:rPr>
                <w:rFonts w:hint="eastAsia" w:ascii="宋体" w:hAnsi="宋体" w:eastAsia="宋体" w:cs="宋体"/>
                <w:color w:val="auto"/>
                <w:kern w:val="0"/>
                <w:sz w:val="24"/>
                <w:szCs w:val="24"/>
                <w:lang w:val="en-US" w:eastAsia="zh-CN"/>
              </w:rPr>
              <w:t>1305</w:t>
            </w:r>
            <w:r>
              <w:rPr>
                <w:rFonts w:hint="eastAsia" w:ascii="宋体" w:hAnsi="宋体" w:eastAsia="宋体" w:cs="宋体"/>
                <w:color w:val="auto"/>
                <w:kern w:val="0"/>
                <w:sz w:val="24"/>
                <w:szCs w:val="24"/>
              </w:rPr>
              <w:t>×宽</w:t>
            </w:r>
            <w:r>
              <w:rPr>
                <w:rFonts w:hint="eastAsia" w:ascii="宋体" w:hAnsi="宋体" w:eastAsia="宋体" w:cs="宋体"/>
                <w:color w:val="auto"/>
                <w:kern w:val="0"/>
                <w:sz w:val="24"/>
                <w:szCs w:val="24"/>
                <w:lang w:val="en-US" w:eastAsia="zh-CN"/>
              </w:rPr>
              <w:t>410</w:t>
            </w:r>
            <w:r>
              <w:rPr>
                <w:rFonts w:hint="eastAsia" w:ascii="宋体" w:hAnsi="宋体" w:eastAsia="宋体" w:cs="宋体"/>
                <w:color w:val="auto"/>
                <w:kern w:val="0"/>
                <w:sz w:val="24"/>
                <w:szCs w:val="24"/>
              </w:rPr>
              <w:t>×长</w:t>
            </w:r>
            <w:r>
              <w:rPr>
                <w:rFonts w:hint="eastAsia" w:ascii="宋体" w:hAnsi="宋体" w:eastAsia="宋体" w:cs="宋体"/>
                <w:color w:val="auto"/>
                <w:kern w:val="0"/>
                <w:sz w:val="24"/>
                <w:szCs w:val="24"/>
                <w:lang w:val="en-US" w:eastAsia="zh-CN"/>
              </w:rPr>
              <w:t>510</w:t>
            </w:r>
            <w:r>
              <w:rPr>
                <w:rFonts w:hint="eastAsia" w:ascii="宋体" w:hAnsi="宋体" w:eastAsia="宋体" w:cs="宋体"/>
                <w:color w:val="auto"/>
                <w:kern w:val="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电源</w:t>
            </w:r>
          </w:p>
        </w:tc>
        <w:tc>
          <w:tcPr>
            <w:tcW w:w="5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AC（</w:t>
            </w:r>
            <w:r>
              <w:rPr>
                <w:rFonts w:hint="eastAsia" w:ascii="宋体" w:hAnsi="宋体" w:eastAsia="宋体" w:cs="宋体"/>
                <w:color w:val="auto"/>
                <w:kern w:val="0"/>
                <w:sz w:val="24"/>
                <w:szCs w:val="24"/>
              </w:rPr>
              <w:t>220±</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V</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H</w:t>
            </w:r>
            <w:r>
              <w:rPr>
                <w:rFonts w:hint="eastAsia" w:ascii="宋体" w:hAnsi="宋体" w:eastAsia="宋体" w:cs="宋体"/>
                <w:color w:val="auto"/>
                <w:kern w:val="0"/>
                <w:sz w:val="24"/>
                <w:szCs w:val="24"/>
                <w:lang w:val="en-US" w:eastAsia="zh-CN"/>
              </w:rPr>
              <w:t>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功率</w:t>
            </w:r>
          </w:p>
        </w:tc>
        <w:tc>
          <w:tcPr>
            <w:tcW w:w="5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最大功率</w:t>
            </w: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重量</w:t>
            </w:r>
          </w:p>
        </w:tc>
        <w:tc>
          <w:tcPr>
            <w:tcW w:w="5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jc w:val="center"/>
        </w:trPr>
        <w:tc>
          <w:tcPr>
            <w:tcW w:w="2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环境</w:t>
            </w:r>
            <w:r>
              <w:rPr>
                <w:rFonts w:hint="eastAsia" w:ascii="宋体" w:hAnsi="宋体" w:eastAsia="宋体" w:cs="宋体"/>
                <w:color w:val="auto"/>
                <w:kern w:val="0"/>
                <w:sz w:val="24"/>
                <w:szCs w:val="24"/>
              </w:rPr>
              <w:t>温度</w:t>
            </w:r>
          </w:p>
        </w:tc>
        <w:tc>
          <w:tcPr>
            <w:tcW w:w="59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5℃-40℃</w:t>
            </w:r>
          </w:p>
        </w:tc>
      </w:tr>
    </w:tbl>
    <w:p>
      <w:pPr>
        <w:jc w:val="center"/>
        <w:rPr>
          <w:rFonts w:hint="eastAsia"/>
          <w:color w:val="auto"/>
          <w:lang w:val="en-US" w:eastAsia="zh-CN"/>
        </w:rPr>
      </w:pPr>
    </w:p>
    <w:p>
      <w:pPr>
        <w:rPr>
          <w:rFonts w:hint="default"/>
          <w:lang w:val="en-US" w:eastAsia="zh-CN"/>
        </w:rPr>
      </w:pPr>
    </w:p>
    <w:p>
      <w:pPr>
        <w:pStyle w:val="2"/>
        <w:jc w:val="center"/>
        <w:outlineLvl w:val="9"/>
        <w:rPr>
          <w:rFonts w:hint="default"/>
          <w:lang w:val="en-US" w:eastAsia="zh-CN"/>
        </w:rPr>
      </w:pPr>
    </w:p>
    <w:p>
      <w:pPr>
        <w:rPr>
          <w:rFonts w:hint="default"/>
          <w:lang w:val="en-US" w:eastAsia="zh-CN"/>
        </w:rPr>
      </w:pPr>
    </w:p>
    <w:p>
      <w:pPr>
        <w:pStyle w:val="10"/>
        <w:ind w:left="5280" w:hanging="5301" w:hangingChars="2200"/>
        <w:jc w:val="both"/>
        <w:rPr>
          <w:rFonts w:hint="eastAsia"/>
          <w:lang w:val="en-US" w:eastAsia="zh-CN"/>
        </w:rPr>
      </w:pPr>
      <w:bookmarkStart w:id="7" w:name="_Toc29701"/>
      <w:bookmarkStart w:id="8" w:name="_Toc16142"/>
      <w:r>
        <w:rPr>
          <w:rFonts w:hint="eastAsia"/>
          <w:b/>
          <w:bCs/>
          <w:lang w:val="en-US" w:eastAsia="zh-CN"/>
        </w:rPr>
        <w:t>2.2.2  超声波明渠流量计</w:t>
      </w:r>
      <w:bookmarkEnd w:id="7"/>
      <w:bookmarkEnd w:id="8"/>
      <w:r>
        <w:rPr>
          <w:rFonts w:hint="eastAsia"/>
          <w:b/>
          <w:bCs/>
          <w:lang w:val="en-US" w:eastAsia="zh-CN"/>
        </w:rPr>
        <w:t xml:space="preserve"> （品牌：科盛，型号SULN-200） </w:t>
      </w:r>
      <w:r>
        <w:rPr>
          <w:rFonts w:hint="eastAsia"/>
          <w:lang w:val="en-US" w:eastAsia="zh-CN"/>
        </w:rPr>
        <w:t xml:space="preserve">                                        </w:t>
      </w:r>
    </w:p>
    <w:p>
      <w:pPr>
        <w:pStyle w:val="10"/>
        <w:ind w:left="5280" w:hanging="5280" w:hangingChars="2200"/>
        <w:jc w:val="both"/>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lang w:val="en-US" w:eastAsia="zh-CN"/>
        </w:rPr>
      </w:pPr>
      <w:r>
        <w:rPr>
          <w:rFonts w:hint="eastAsia" w:ascii="宋体" w:hAnsi="宋体" w:cs="宋体"/>
          <w:b/>
          <w:bCs/>
          <w:lang w:val="en-US" w:eastAsia="zh-CN"/>
        </w:rPr>
        <w:t>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仪表与量水堰槽配用，主要用来测量具有自由流条件的渠道内的污水流量。仪表工作时，传感器不与被测流体接触，避免了渠道内污水的沾污和腐蚀。用于测量污水流量，可以比其它形式的仪表，具有更高的可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本仪表适用于环保部门监测企事业单位的污水排放，适用于污水处理厂测流量。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lang w:val="en-US" w:eastAsia="zh-CN"/>
        </w:rPr>
      </w:pPr>
      <w:r>
        <w:rPr>
          <w:rFonts w:hint="eastAsia" w:ascii="宋体" w:hAnsi="宋体" w:cs="宋体"/>
          <w:b/>
          <w:bCs/>
          <w:lang w:val="en-US" w:eastAsia="zh-CN"/>
        </w:rPr>
        <w:t>技术</w:t>
      </w:r>
      <w:r>
        <w:rPr>
          <w:rFonts w:hint="eastAsia" w:ascii="宋体" w:hAnsi="宋体" w:eastAsia="宋体" w:cs="宋体"/>
          <w:b/>
          <w:bCs/>
          <w:lang w:val="en-US" w:eastAsia="zh-CN"/>
        </w:rPr>
        <w:t>参数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技术参数</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流量范围</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0L/s～10000L/s （由配用的量水堰槽的种类、规格确定）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累计流量</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12位十进制数，累满12位后自动回零，重计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流量准确度</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±1.5％（1%～3％配用量水堰槽的不确定，再附加上1%～2％的仪表测量误差）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测距范围</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0.4m～2m（从探头底部起0.4m内是盲区，0.4m～2m内为测距范围）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测距准确度</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±3mm （在1m量程内标定的结果）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液位分辩</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工作环境温度</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-20℃～55℃，（交流供电，且仪表内有附加自伴热时可以：-35℃～55℃）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仪表防护等级</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仪表显示部分：IP66(仪表下部的过线孔要堵死)；探头部分：IP65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供电电源</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交流供电：（220V±22V）6W （使用仪表自伴热时为26W）</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直流供电：12V±2V 120mA  [直流供电时，仪表没有（4～20）mA输出和继电器动作]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交流、直流供电同时存在时，仪表使用交流供电；交流掉电，自动接通直流。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仪表日历钟计时误差</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&lt;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仪表数据存储量</w:t>
            </w:r>
          </w:p>
        </w:tc>
        <w:tc>
          <w:tcPr>
            <w:tcW w:w="6728" w:type="dxa"/>
            <w:noWrap w:val="0"/>
            <w:vAlign w:val="top"/>
          </w:tcPr>
          <w:p>
            <w:pPr>
              <w:pStyle w:val="9"/>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存储记录小时流量128条，日流量64条，月流量32条，年流量4条，断电记录64条。存储器循环使用，存满时覆盖最早的记录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接入其它仪表的(4～20)mA 电流</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仪表内部采样电阻： 100Ω ；负端与仪表地端共接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可以接入的数量：I1、I2、I3、I4 共 4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可以配接的打印机</w:t>
            </w:r>
          </w:p>
        </w:tc>
        <w:tc>
          <w:tcPr>
            <w:tcW w:w="6728"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DB25 插孔（RS232-1）；DB9 插针（RS232-2）。</w:t>
            </w:r>
          </w:p>
          <w:p>
            <w:pPr>
              <w:pStyle w:val="10"/>
              <w:rPr>
                <w:rFonts w:hint="eastAsia"/>
                <w:lang w:val="en-US" w:eastAsia="zh-CN"/>
              </w:rPr>
            </w:pPr>
            <w:r>
              <w:rPr>
                <w:rFonts w:hint="eastAsia"/>
                <w:lang w:val="en-US" w:eastAsia="zh-CN"/>
              </w:rPr>
              <w:t>打印机选用 EPSON 兼容串口打印机（建议配用 UP-T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 (4～20)mA电流输出</w:t>
            </w:r>
          </w:p>
        </w:tc>
        <w:tc>
          <w:tcPr>
            <w:tcW w:w="6728" w:type="dxa"/>
            <w:noWrap w:val="0"/>
            <w:vAlign w:val="top"/>
          </w:tcPr>
          <w:p>
            <w:pPr>
              <w:pStyle w:val="9"/>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外部负载电阻：(0～600)Ω</w:t>
            </w:r>
          </w:p>
          <w:p>
            <w:pPr>
              <w:pStyle w:val="9"/>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误差： 0.</w:t>
            </w:r>
            <w:r>
              <w:rPr>
                <w:rFonts w:hint="eastAsia" w:ascii="宋体" w:hAnsi="宋体" w:eastAsia="宋体" w:cs="宋体"/>
                <w:sz w:val="24"/>
                <w:szCs w:val="24"/>
                <w:lang w:val="en-US" w:eastAsia="zh-CN"/>
              </w:rPr>
              <w:t>1</w:t>
            </w:r>
            <w:r>
              <w:rPr>
                <w:rFonts w:hint="eastAsia" w:ascii="宋体" w:hAnsi="宋体" w:eastAsia="宋体" w:cs="宋体"/>
                <w:sz w:val="24"/>
                <w:szCs w:val="24"/>
              </w:rPr>
              <w:t>％ (相对仪表示值)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lang w:val="en-US" w:eastAsia="zh-CN"/>
              </w:rPr>
            </w:pPr>
            <w:r>
              <w:rPr>
                <w:rFonts w:hint="eastAsia"/>
              </w:rPr>
              <w:t>RS-232</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rPr>
              <w:t>RS-232</w:t>
            </w:r>
            <w:r>
              <w:rPr>
                <w:rFonts w:hint="eastAsia"/>
                <w:lang w:val="en-US" w:eastAsia="zh-CN"/>
              </w:rPr>
              <w:t>-2</w:t>
            </w:r>
          </w:p>
        </w:tc>
        <w:tc>
          <w:tcPr>
            <w:tcW w:w="6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rPr>
            </w:pPr>
            <w:r>
              <w:rPr>
                <w:rFonts w:hint="eastAsia"/>
              </w:rPr>
              <w:t>接口插座，DB9插针</w:t>
            </w:r>
          </w:p>
          <w:p>
            <w:pPr>
              <w:pStyle w:val="10"/>
              <w:rPr>
                <w:rFonts w:hint="eastAsia"/>
                <w:lang w:val="en-US" w:eastAsia="zh-CN"/>
              </w:rPr>
            </w:pPr>
            <w:r>
              <w:rPr>
                <w:rFonts w:hint="eastAsia"/>
                <w:lang w:val="en-US" w:eastAsia="zh-CN"/>
              </w:rPr>
              <w:t>接口插座，DB25 插孔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rPr>
              <w:t>RS-485</w:t>
            </w:r>
          </w:p>
        </w:tc>
        <w:tc>
          <w:tcPr>
            <w:tcW w:w="672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rPr>
              <w:t>接口三接线端子；A 线，B 线，GND 线</w:t>
            </w:r>
          </w:p>
        </w:tc>
      </w:tr>
    </w:tbl>
    <w:p>
      <w:pPr>
        <w:pStyle w:val="2"/>
        <w:outlineLvl w:val="9"/>
        <w:rPr>
          <w:rFonts w:hint="default"/>
          <w:lang w:val="en-US" w:eastAsia="zh-CN"/>
        </w:rPr>
      </w:pPr>
    </w:p>
    <w:p>
      <w:pPr>
        <w:rPr>
          <w:rFonts w:hint="default"/>
          <w:lang w:val="en-US" w:eastAsia="zh-CN"/>
        </w:rPr>
      </w:pPr>
    </w:p>
    <w:p>
      <w:pPr>
        <w:pStyle w:val="2"/>
        <w:outlineLvl w:val="9"/>
        <w:rPr>
          <w:rFonts w:hint="default"/>
          <w:lang w:val="en-US" w:eastAsia="zh-CN"/>
        </w:rPr>
      </w:pPr>
    </w:p>
    <w:p>
      <w:pPr>
        <w:rPr>
          <w:rFonts w:hint="default"/>
          <w:lang w:val="en-US" w:eastAsia="zh-CN"/>
        </w:rPr>
      </w:pPr>
    </w:p>
    <w:p>
      <w:pPr>
        <w:pStyle w:val="14"/>
        <w:widowControl/>
        <w:tabs>
          <w:tab w:val="left" w:pos="3480"/>
        </w:tabs>
        <w:spacing w:line="360" w:lineRule="auto"/>
        <w:ind w:left="0" w:leftChars="0" w:firstLine="0" w:firstLineChars="0"/>
        <w:jc w:val="left"/>
        <w:outlineLvl w:val="2"/>
        <w:rPr>
          <w:rFonts w:hint="eastAsia" w:ascii="宋体" w:hAnsi="宋体"/>
          <w:b/>
          <w:bCs/>
          <w:sz w:val="24"/>
        </w:rPr>
      </w:pPr>
      <w:bookmarkStart w:id="9" w:name="_Toc57213997"/>
      <w:bookmarkStart w:id="10" w:name="_Toc1783"/>
      <w:bookmarkStart w:id="11" w:name="_Toc81244812"/>
      <w:bookmarkStart w:id="12" w:name="_Toc176926849"/>
      <w:bookmarkStart w:id="13" w:name="_Toc177044636"/>
      <w:bookmarkStart w:id="14" w:name="_Toc81274461"/>
      <w:bookmarkStart w:id="15" w:name="_Toc81244574"/>
      <w:bookmarkStart w:id="16" w:name="_Toc81244320"/>
      <w:r>
        <w:rPr>
          <w:rFonts w:hint="eastAsia" w:ascii="宋体" w:hAnsi="宋体"/>
          <w:b/>
          <w:bCs/>
          <w:sz w:val="24"/>
          <w:lang w:val="en-US" w:eastAsia="zh-CN"/>
        </w:rPr>
        <w:t xml:space="preserve">2.2.3 </w:t>
      </w:r>
      <w:r>
        <w:rPr>
          <w:rFonts w:hint="eastAsia" w:ascii="宋体" w:hAnsi="宋体"/>
          <w:b/>
          <w:bCs/>
          <w:sz w:val="24"/>
        </w:rPr>
        <w:t>数采仪(</w:t>
      </w:r>
      <w:r>
        <w:rPr>
          <w:rFonts w:hint="eastAsia" w:ascii="宋体" w:hAnsi="宋体"/>
          <w:b/>
          <w:bCs/>
          <w:sz w:val="24"/>
          <w:lang w:val="en-US" w:eastAsia="zh-CN"/>
        </w:rPr>
        <w:t>品牌：</w:t>
      </w:r>
      <w:r>
        <w:rPr>
          <w:rFonts w:hint="eastAsia" w:ascii="宋体" w:hAnsi="宋体"/>
          <w:b/>
          <w:bCs/>
          <w:sz w:val="24"/>
        </w:rPr>
        <w:t>博控</w:t>
      </w:r>
      <w:r>
        <w:rPr>
          <w:rFonts w:hint="eastAsia" w:ascii="宋体" w:hAnsi="宋体"/>
          <w:b/>
          <w:bCs/>
          <w:sz w:val="24"/>
          <w:lang w:eastAsia="zh-CN"/>
        </w:rPr>
        <w:t>，</w:t>
      </w:r>
      <w:r>
        <w:rPr>
          <w:rFonts w:hint="eastAsia" w:ascii="宋体" w:hAnsi="宋体"/>
          <w:b/>
          <w:bCs/>
          <w:sz w:val="24"/>
          <w:lang w:val="en-US" w:eastAsia="zh-CN"/>
        </w:rPr>
        <w:t>型号：K37A</w:t>
      </w:r>
      <w:r>
        <w:rPr>
          <w:rFonts w:hint="eastAsia" w:ascii="宋体" w:hAnsi="宋体"/>
          <w:b/>
          <w:bCs/>
          <w:sz w:val="24"/>
        </w:rPr>
        <w:t>)</w:t>
      </w:r>
      <w:bookmarkEnd w:id="9"/>
      <w:bookmarkEnd w:id="10"/>
    </w:p>
    <w:p>
      <w:pPr>
        <w:spacing w:line="360" w:lineRule="auto"/>
        <w:ind w:firstLine="480" w:firstLineChars="200"/>
        <w:rPr>
          <w:rFonts w:hint="eastAsia" w:ascii="宋体" w:hAnsi="宋体" w:cs="Tahoma"/>
          <w:b/>
          <w:kern w:val="0"/>
          <w:sz w:val="24"/>
          <w:szCs w:val="28"/>
        </w:rPr>
      </w:pPr>
      <w:r>
        <w:rPr>
          <w:rFonts w:hint="eastAsia" w:ascii="宋体" w:hAnsi="宋体"/>
          <w:color w:val="000000"/>
          <w:sz w:val="24"/>
          <w:lang w:val="zh-CN"/>
        </w:rPr>
        <w:t>K37A环保数采仪，是新一代环境监测、污染源监控专用数据采集器，按照工业级标准设计，针对环境监测的各种要求做了专门的优化，配备了丰富齐全的通信接口，支持局域网、GPRS、CDMA等，满足不同现场环境下对远程通信的要求。</w:t>
      </w:r>
    </w:p>
    <w:p>
      <w:pPr>
        <w:widowControl/>
        <w:wordWrap w:val="0"/>
        <w:jc w:val="left"/>
        <w:outlineLvl w:val="2"/>
        <w:rPr>
          <w:rFonts w:hint="eastAsia" w:ascii="宋体" w:hAnsi="宋体" w:cs="Tahoma"/>
          <w:b/>
          <w:kern w:val="0"/>
          <w:sz w:val="24"/>
          <w:szCs w:val="28"/>
        </w:rPr>
      </w:pPr>
      <w:bookmarkStart w:id="17" w:name="_Toc30325434"/>
      <w:bookmarkStart w:id="18" w:name="_Toc30325863"/>
      <w:bookmarkStart w:id="19" w:name="_Toc3384"/>
      <w:r>
        <w:rPr>
          <w:rFonts w:hint="eastAsia" w:ascii="宋体" w:hAnsi="宋体" w:cs="Tahoma"/>
          <w:b/>
          <w:kern w:val="0"/>
          <w:sz w:val="24"/>
          <w:szCs w:val="28"/>
        </w:rPr>
        <w:t>技术参数</w:t>
      </w:r>
      <w:bookmarkEnd w:id="17"/>
      <w:bookmarkEnd w:id="18"/>
      <w:bookmarkEnd w:id="19"/>
    </w:p>
    <w:p>
      <w:pPr>
        <w:widowControl/>
        <w:numPr>
          <w:ilvl w:val="1"/>
          <w:numId w:val="1"/>
        </w:numPr>
        <w:wordWrap w:val="0"/>
        <w:spacing w:line="360" w:lineRule="auto"/>
        <w:jc w:val="left"/>
        <w:rPr>
          <w:rFonts w:ascii="宋体" w:hAnsi="宋体" w:cs="Tahoma"/>
          <w:kern w:val="0"/>
          <w:sz w:val="24"/>
        </w:rPr>
      </w:pPr>
      <w:r>
        <w:rPr>
          <w:rFonts w:ascii="宋体" w:hAnsi="宋体" w:cs="Tahoma"/>
          <w:kern w:val="0"/>
          <w:sz w:val="24"/>
        </w:rPr>
        <w:t>8</w:t>
      </w:r>
      <w:r>
        <w:rPr>
          <w:rFonts w:hint="eastAsia" w:ascii="宋体" w:hAnsi="宋体" w:cs="Tahoma"/>
          <w:kern w:val="0"/>
          <w:sz w:val="24"/>
        </w:rPr>
        <w:t>路带隔离的</w:t>
      </w:r>
      <w:r>
        <w:rPr>
          <w:rFonts w:ascii="宋体" w:hAnsi="宋体" w:cs="Tahoma"/>
          <w:kern w:val="0"/>
          <w:sz w:val="24"/>
        </w:rPr>
        <w:t>RS-232</w:t>
      </w:r>
      <w:r>
        <w:rPr>
          <w:rFonts w:hint="eastAsia" w:ascii="宋体" w:hAnsi="宋体" w:cs="Tahoma"/>
          <w:kern w:val="0"/>
          <w:sz w:val="24"/>
        </w:rPr>
        <w:t>接口，波特率范围：</w:t>
      </w:r>
      <w:r>
        <w:rPr>
          <w:rFonts w:ascii="宋体" w:hAnsi="宋体" w:cs="Tahoma"/>
          <w:kern w:val="0"/>
          <w:sz w:val="24"/>
        </w:rPr>
        <w:t>1200-115200</w:t>
      </w:r>
      <w:r>
        <w:rPr>
          <w:rFonts w:hint="eastAsia" w:ascii="宋体" w:hAnsi="宋体" w:cs="Tahoma"/>
          <w:kern w:val="0"/>
          <w:sz w:val="24"/>
        </w:rPr>
        <w:t>；</w:t>
      </w:r>
    </w:p>
    <w:p>
      <w:pPr>
        <w:widowControl/>
        <w:numPr>
          <w:ilvl w:val="1"/>
          <w:numId w:val="1"/>
        </w:numPr>
        <w:wordWrap w:val="0"/>
        <w:spacing w:line="360" w:lineRule="auto"/>
        <w:jc w:val="left"/>
        <w:rPr>
          <w:rFonts w:ascii="宋体" w:hAnsi="宋体" w:cs="Tahoma"/>
          <w:kern w:val="0"/>
          <w:sz w:val="24"/>
        </w:rPr>
      </w:pPr>
      <w:r>
        <w:rPr>
          <w:rFonts w:ascii="宋体" w:hAnsi="宋体" w:cs="Tahoma"/>
          <w:kern w:val="0"/>
          <w:sz w:val="24"/>
        </w:rPr>
        <w:t>1</w:t>
      </w:r>
      <w:r>
        <w:rPr>
          <w:rFonts w:hint="eastAsia" w:ascii="宋体" w:hAnsi="宋体" w:cs="Tahoma"/>
          <w:kern w:val="0"/>
          <w:sz w:val="24"/>
        </w:rPr>
        <w:t>路带隔离的</w:t>
      </w:r>
      <w:r>
        <w:rPr>
          <w:rFonts w:ascii="宋体" w:hAnsi="宋体" w:cs="Tahoma"/>
          <w:kern w:val="0"/>
          <w:sz w:val="24"/>
        </w:rPr>
        <w:t>RS-485</w:t>
      </w:r>
      <w:r>
        <w:rPr>
          <w:rFonts w:hint="eastAsia" w:ascii="宋体" w:hAnsi="宋体" w:cs="Tahoma"/>
          <w:kern w:val="0"/>
          <w:sz w:val="24"/>
        </w:rPr>
        <w:t>接口，波特率范围：</w:t>
      </w:r>
      <w:r>
        <w:rPr>
          <w:rFonts w:ascii="宋体" w:hAnsi="宋体" w:cs="Tahoma"/>
          <w:kern w:val="0"/>
          <w:sz w:val="24"/>
        </w:rPr>
        <w:t>1200-115200</w:t>
      </w:r>
      <w:r>
        <w:rPr>
          <w:rFonts w:hint="eastAsia" w:ascii="宋体" w:hAnsi="宋体" w:cs="Tahoma"/>
          <w:kern w:val="0"/>
          <w:sz w:val="24"/>
        </w:rPr>
        <w:t>；</w:t>
      </w:r>
    </w:p>
    <w:p>
      <w:pPr>
        <w:widowControl/>
        <w:numPr>
          <w:ilvl w:val="1"/>
          <w:numId w:val="1"/>
        </w:numPr>
        <w:wordWrap w:val="0"/>
        <w:spacing w:line="360" w:lineRule="auto"/>
        <w:jc w:val="left"/>
        <w:rPr>
          <w:rFonts w:ascii="宋体" w:hAnsi="宋体" w:cs="Tahoma"/>
          <w:kern w:val="0"/>
          <w:sz w:val="24"/>
        </w:rPr>
      </w:pPr>
      <w:r>
        <w:rPr>
          <w:rFonts w:ascii="宋体" w:hAnsi="宋体" w:cs="Tahoma"/>
          <w:kern w:val="0"/>
          <w:sz w:val="24"/>
        </w:rPr>
        <w:t>8</w:t>
      </w:r>
      <w:r>
        <w:rPr>
          <w:rFonts w:hint="eastAsia" w:ascii="宋体" w:hAnsi="宋体" w:cs="Tahoma"/>
          <w:kern w:val="0"/>
          <w:sz w:val="24"/>
        </w:rPr>
        <w:t>路模拟量输入通道，</w:t>
      </w:r>
      <w:r>
        <w:rPr>
          <w:rFonts w:ascii="宋体" w:hAnsi="宋体" w:cs="Tahoma"/>
          <w:kern w:val="0"/>
          <w:sz w:val="24"/>
        </w:rPr>
        <w:t>16</w:t>
      </w:r>
      <w:r>
        <w:rPr>
          <w:rFonts w:hint="eastAsia" w:ascii="宋体" w:hAnsi="宋体" w:cs="Tahoma"/>
          <w:kern w:val="0"/>
          <w:sz w:val="24"/>
        </w:rPr>
        <w:t>位分辨率，支持</w:t>
      </w:r>
      <w:r>
        <w:rPr>
          <w:rFonts w:ascii="宋体" w:hAnsi="宋体" w:cs="Tahoma"/>
          <w:kern w:val="0"/>
          <w:sz w:val="24"/>
        </w:rPr>
        <w:t>4-20mA</w:t>
      </w:r>
      <w:r>
        <w:rPr>
          <w:rFonts w:hint="eastAsia" w:ascii="宋体" w:hAnsi="宋体" w:cs="Tahoma"/>
          <w:kern w:val="0"/>
          <w:sz w:val="24"/>
        </w:rPr>
        <w:t>电流信号和</w:t>
      </w:r>
      <w:r>
        <w:rPr>
          <w:rFonts w:ascii="宋体" w:hAnsi="宋体" w:cs="Tahoma"/>
          <w:kern w:val="0"/>
          <w:sz w:val="24"/>
        </w:rPr>
        <w:t>0-5V</w:t>
      </w:r>
      <w:r>
        <w:rPr>
          <w:rFonts w:hint="eastAsia" w:ascii="宋体" w:hAnsi="宋体" w:cs="Tahoma"/>
          <w:kern w:val="0"/>
          <w:sz w:val="24"/>
        </w:rPr>
        <w:t>电压信号；</w:t>
      </w:r>
    </w:p>
    <w:p>
      <w:pPr>
        <w:widowControl/>
        <w:numPr>
          <w:ilvl w:val="1"/>
          <w:numId w:val="1"/>
        </w:numPr>
        <w:wordWrap w:val="0"/>
        <w:spacing w:line="360" w:lineRule="auto"/>
        <w:jc w:val="left"/>
        <w:rPr>
          <w:rFonts w:ascii="宋体" w:hAnsi="宋体" w:cs="Tahoma"/>
          <w:kern w:val="0"/>
          <w:sz w:val="24"/>
        </w:rPr>
      </w:pPr>
      <w:r>
        <w:rPr>
          <w:rFonts w:ascii="宋体" w:hAnsi="宋体" w:cs="Tahoma"/>
          <w:kern w:val="0"/>
          <w:sz w:val="24"/>
        </w:rPr>
        <w:t>8</w:t>
      </w:r>
      <w:r>
        <w:rPr>
          <w:rFonts w:hint="eastAsia" w:ascii="宋体" w:hAnsi="宋体" w:cs="Tahoma"/>
          <w:kern w:val="0"/>
          <w:sz w:val="24"/>
        </w:rPr>
        <w:t>路带隔离的开关量输入通道，输入电压范围：</w:t>
      </w:r>
      <w:r>
        <w:rPr>
          <w:rFonts w:ascii="宋体" w:hAnsi="宋体" w:cs="Tahoma"/>
          <w:kern w:val="0"/>
          <w:sz w:val="24"/>
        </w:rPr>
        <w:t>0-5VDC</w:t>
      </w:r>
      <w:r>
        <w:rPr>
          <w:rFonts w:hint="eastAsia" w:ascii="宋体" w:hAnsi="宋体" w:cs="Tahoma"/>
          <w:kern w:val="0"/>
          <w:sz w:val="24"/>
        </w:rPr>
        <w:t>，可接受最高</w:t>
      </w:r>
      <w:r>
        <w:rPr>
          <w:rFonts w:ascii="宋体" w:hAnsi="宋体" w:cs="Tahoma"/>
          <w:kern w:val="0"/>
          <w:sz w:val="24"/>
        </w:rPr>
        <w:t>30VDC</w:t>
      </w:r>
      <w:r>
        <w:rPr>
          <w:rFonts w:hint="eastAsia" w:ascii="宋体" w:hAnsi="宋体" w:cs="Tahoma"/>
          <w:kern w:val="0"/>
          <w:sz w:val="24"/>
        </w:rPr>
        <w:t>的电压输入；</w:t>
      </w:r>
    </w:p>
    <w:p>
      <w:pPr>
        <w:widowControl/>
        <w:numPr>
          <w:ilvl w:val="1"/>
          <w:numId w:val="1"/>
        </w:numPr>
        <w:wordWrap w:val="0"/>
        <w:spacing w:line="360" w:lineRule="auto"/>
        <w:jc w:val="left"/>
        <w:rPr>
          <w:rFonts w:ascii="宋体" w:hAnsi="宋体" w:cs="Tahoma"/>
          <w:kern w:val="0"/>
          <w:sz w:val="24"/>
        </w:rPr>
      </w:pPr>
      <w:r>
        <w:rPr>
          <w:rFonts w:ascii="宋体" w:hAnsi="宋体" w:cs="Tahoma"/>
          <w:kern w:val="0"/>
          <w:sz w:val="24"/>
        </w:rPr>
        <w:t>4</w:t>
      </w:r>
      <w:r>
        <w:rPr>
          <w:rFonts w:hint="eastAsia" w:ascii="宋体" w:hAnsi="宋体" w:cs="Tahoma"/>
          <w:kern w:val="0"/>
          <w:sz w:val="24"/>
        </w:rPr>
        <w:t>路继电器输出，负载能力为</w:t>
      </w:r>
      <w:r>
        <w:rPr>
          <w:rFonts w:ascii="宋体" w:hAnsi="宋体" w:cs="Tahoma"/>
          <w:kern w:val="0"/>
          <w:sz w:val="24"/>
        </w:rPr>
        <w:t>24VDC/1A</w:t>
      </w:r>
      <w:r>
        <w:rPr>
          <w:rFonts w:hint="eastAsia" w:ascii="宋体" w:hAnsi="宋体" w:cs="Tahoma"/>
          <w:kern w:val="0"/>
          <w:sz w:val="24"/>
        </w:rPr>
        <w:t>；</w:t>
      </w:r>
    </w:p>
    <w:p>
      <w:pPr>
        <w:widowControl/>
        <w:numPr>
          <w:ilvl w:val="1"/>
          <w:numId w:val="1"/>
        </w:numPr>
        <w:wordWrap w:val="0"/>
        <w:spacing w:line="360" w:lineRule="auto"/>
        <w:jc w:val="left"/>
        <w:rPr>
          <w:rFonts w:ascii="宋体" w:hAnsi="宋体" w:cs="Tahoma"/>
          <w:kern w:val="0"/>
          <w:sz w:val="24"/>
        </w:rPr>
      </w:pPr>
      <w:r>
        <w:rPr>
          <w:rFonts w:ascii="宋体" w:hAnsi="宋体" w:cs="Tahoma"/>
          <w:kern w:val="0"/>
          <w:sz w:val="24"/>
        </w:rPr>
        <w:t>1</w:t>
      </w:r>
      <w:r>
        <w:rPr>
          <w:rFonts w:hint="eastAsia" w:ascii="宋体" w:hAnsi="宋体" w:cs="Tahoma"/>
          <w:kern w:val="0"/>
          <w:sz w:val="24"/>
        </w:rPr>
        <w:t>路</w:t>
      </w:r>
      <w:r>
        <w:rPr>
          <w:rFonts w:ascii="宋体" w:hAnsi="宋体" w:cs="Tahoma"/>
          <w:kern w:val="0"/>
          <w:sz w:val="24"/>
        </w:rPr>
        <w:t>USB</w:t>
      </w:r>
      <w:r>
        <w:rPr>
          <w:rFonts w:hint="eastAsia" w:ascii="宋体" w:hAnsi="宋体" w:cs="Tahoma"/>
          <w:kern w:val="0"/>
          <w:sz w:val="24"/>
        </w:rPr>
        <w:t>接口；</w:t>
      </w:r>
    </w:p>
    <w:p>
      <w:pPr>
        <w:widowControl/>
        <w:numPr>
          <w:ilvl w:val="1"/>
          <w:numId w:val="1"/>
        </w:numPr>
        <w:wordWrap w:val="0"/>
        <w:spacing w:line="360" w:lineRule="auto"/>
        <w:jc w:val="left"/>
        <w:rPr>
          <w:rFonts w:ascii="宋体" w:hAnsi="宋体" w:cs="Tahoma"/>
          <w:kern w:val="0"/>
          <w:sz w:val="24"/>
        </w:rPr>
      </w:pPr>
      <w:r>
        <w:rPr>
          <w:rFonts w:ascii="宋体" w:hAnsi="宋体" w:cs="Tahoma"/>
          <w:kern w:val="0"/>
          <w:sz w:val="24"/>
        </w:rPr>
        <w:t>1</w:t>
      </w:r>
      <w:r>
        <w:rPr>
          <w:rFonts w:hint="eastAsia" w:ascii="宋体" w:hAnsi="宋体" w:cs="Tahoma"/>
          <w:kern w:val="0"/>
          <w:sz w:val="24"/>
        </w:rPr>
        <w:t>路</w:t>
      </w:r>
      <w:r>
        <w:rPr>
          <w:rFonts w:ascii="宋体" w:hAnsi="宋体" w:cs="Tahoma"/>
          <w:kern w:val="0"/>
          <w:sz w:val="24"/>
        </w:rPr>
        <w:t>CAN</w:t>
      </w:r>
      <w:r>
        <w:rPr>
          <w:rFonts w:hint="eastAsia" w:ascii="宋体" w:hAnsi="宋体" w:cs="Tahoma"/>
          <w:kern w:val="0"/>
          <w:sz w:val="24"/>
        </w:rPr>
        <w:t>接口；</w:t>
      </w:r>
    </w:p>
    <w:p>
      <w:pPr>
        <w:widowControl/>
        <w:numPr>
          <w:ilvl w:val="1"/>
          <w:numId w:val="1"/>
        </w:numPr>
        <w:wordWrap w:val="0"/>
        <w:spacing w:line="360" w:lineRule="auto"/>
        <w:jc w:val="left"/>
        <w:rPr>
          <w:rFonts w:ascii="宋体" w:hAnsi="宋体" w:cs="Tahoma"/>
          <w:kern w:val="0"/>
          <w:sz w:val="24"/>
        </w:rPr>
      </w:pPr>
      <w:r>
        <w:rPr>
          <w:rFonts w:hint="eastAsia" w:ascii="宋体" w:hAnsi="宋体" w:cs="Tahoma"/>
          <w:kern w:val="0"/>
          <w:sz w:val="24"/>
        </w:rPr>
        <w:t>内置</w:t>
      </w:r>
      <w:r>
        <w:rPr>
          <w:rFonts w:ascii="宋体" w:hAnsi="宋体" w:cs="Tahoma"/>
          <w:kern w:val="0"/>
          <w:sz w:val="24"/>
        </w:rPr>
        <w:t>2</w:t>
      </w:r>
      <w:r>
        <w:rPr>
          <w:rFonts w:hint="eastAsia" w:ascii="宋体" w:hAnsi="宋体" w:cs="Tahoma"/>
          <w:kern w:val="0"/>
          <w:sz w:val="24"/>
        </w:rPr>
        <w:t>路千兆以太网接口；</w:t>
      </w:r>
    </w:p>
    <w:p>
      <w:pPr>
        <w:widowControl/>
        <w:numPr>
          <w:ilvl w:val="1"/>
          <w:numId w:val="1"/>
        </w:numPr>
        <w:wordWrap w:val="0"/>
        <w:spacing w:line="360" w:lineRule="auto"/>
        <w:jc w:val="left"/>
        <w:rPr>
          <w:rFonts w:ascii="宋体" w:hAnsi="宋体" w:cs="Tahoma"/>
          <w:kern w:val="0"/>
          <w:sz w:val="24"/>
        </w:rPr>
      </w:pPr>
      <w:r>
        <w:rPr>
          <w:rFonts w:hint="eastAsia" w:ascii="宋体" w:hAnsi="宋体" w:cs="Tahoma"/>
          <w:kern w:val="0"/>
          <w:sz w:val="24"/>
        </w:rPr>
        <w:t>内置</w:t>
      </w:r>
      <w:r>
        <w:rPr>
          <w:rFonts w:ascii="宋体" w:hAnsi="宋体" w:cs="Tahoma"/>
          <w:kern w:val="0"/>
          <w:sz w:val="24"/>
        </w:rPr>
        <w:t>GPRS</w:t>
      </w:r>
      <w:r>
        <w:rPr>
          <w:rFonts w:hint="eastAsia" w:ascii="宋体" w:hAnsi="宋体" w:cs="Tahoma"/>
          <w:kern w:val="0"/>
          <w:sz w:val="24"/>
        </w:rPr>
        <w:t>通信模块（可选配</w:t>
      </w:r>
      <w:r>
        <w:rPr>
          <w:rFonts w:ascii="宋体" w:hAnsi="宋体" w:cs="Tahoma"/>
          <w:kern w:val="0"/>
          <w:sz w:val="24"/>
        </w:rPr>
        <w:t>CDMA</w:t>
      </w:r>
      <w:r>
        <w:rPr>
          <w:rFonts w:hint="eastAsia" w:ascii="宋体" w:hAnsi="宋体" w:cs="Tahoma"/>
          <w:kern w:val="0"/>
          <w:sz w:val="24"/>
        </w:rPr>
        <w:t>）；</w:t>
      </w:r>
    </w:p>
    <w:p>
      <w:pPr>
        <w:widowControl/>
        <w:numPr>
          <w:ilvl w:val="1"/>
          <w:numId w:val="1"/>
        </w:numPr>
        <w:wordWrap w:val="0"/>
        <w:spacing w:line="360" w:lineRule="auto"/>
        <w:jc w:val="left"/>
        <w:rPr>
          <w:rFonts w:hint="eastAsia" w:ascii="宋体" w:hAnsi="宋体" w:cs="Tahoma"/>
          <w:kern w:val="0"/>
          <w:sz w:val="24"/>
        </w:rPr>
      </w:pPr>
      <w:r>
        <w:rPr>
          <w:rFonts w:hint="eastAsia" w:ascii="宋体" w:hAnsi="宋体" w:cs="Tahoma"/>
          <w:kern w:val="0"/>
          <w:sz w:val="24"/>
        </w:rPr>
        <w:t>内置自动锁；</w:t>
      </w:r>
    </w:p>
    <w:p>
      <w:pPr>
        <w:widowControl/>
        <w:numPr>
          <w:ilvl w:val="1"/>
          <w:numId w:val="1"/>
        </w:numPr>
        <w:wordWrap w:val="0"/>
        <w:spacing w:line="360" w:lineRule="auto"/>
        <w:jc w:val="left"/>
        <w:rPr>
          <w:rFonts w:ascii="宋体" w:hAnsi="宋体" w:cs="Tahoma"/>
          <w:kern w:val="0"/>
          <w:sz w:val="24"/>
        </w:rPr>
      </w:pPr>
      <w:r>
        <w:rPr>
          <w:rFonts w:hint="eastAsia" w:ascii="宋体" w:hAnsi="宋体" w:cs="Tahoma"/>
          <w:kern w:val="0"/>
          <w:sz w:val="24"/>
        </w:rPr>
        <w:t>内置大容量的锂电池，支持充电；</w:t>
      </w:r>
    </w:p>
    <w:p>
      <w:pPr>
        <w:widowControl/>
        <w:numPr>
          <w:ilvl w:val="1"/>
          <w:numId w:val="1"/>
        </w:numPr>
        <w:wordWrap w:val="0"/>
        <w:spacing w:line="360" w:lineRule="auto"/>
        <w:jc w:val="left"/>
        <w:rPr>
          <w:rFonts w:ascii="宋体" w:hAnsi="宋体" w:cs="Tahoma"/>
          <w:kern w:val="0"/>
          <w:sz w:val="24"/>
        </w:rPr>
      </w:pPr>
      <w:r>
        <w:rPr>
          <w:rFonts w:ascii="宋体" w:hAnsi="宋体" w:cs="Tahoma"/>
          <w:kern w:val="0"/>
          <w:sz w:val="24"/>
        </w:rPr>
        <w:t></w:t>
      </w:r>
      <w:r>
        <w:rPr>
          <w:rFonts w:hint="eastAsia" w:ascii="宋体" w:hAnsi="宋体" w:cs="Tahoma"/>
          <w:kern w:val="0"/>
          <w:sz w:val="24"/>
        </w:rPr>
        <w:t>内置高精度时钟芯片；</w:t>
      </w:r>
    </w:p>
    <w:p>
      <w:pPr>
        <w:widowControl/>
        <w:numPr>
          <w:ilvl w:val="1"/>
          <w:numId w:val="1"/>
        </w:numPr>
        <w:wordWrap w:val="0"/>
        <w:spacing w:line="360" w:lineRule="auto"/>
        <w:jc w:val="left"/>
        <w:rPr>
          <w:rFonts w:ascii="宋体" w:hAnsi="宋体" w:cs="Tahoma"/>
          <w:kern w:val="0"/>
          <w:sz w:val="24"/>
        </w:rPr>
      </w:pPr>
      <w:r>
        <w:rPr>
          <w:rFonts w:ascii="宋体" w:hAnsi="宋体" w:cs="Tahoma"/>
          <w:kern w:val="0"/>
          <w:sz w:val="24"/>
        </w:rPr>
        <w:t></w:t>
      </w:r>
      <w:r>
        <w:rPr>
          <w:rFonts w:hint="eastAsia" w:ascii="宋体" w:hAnsi="宋体" w:cs="Tahoma"/>
          <w:kern w:val="0"/>
          <w:sz w:val="24"/>
        </w:rPr>
        <w:t>内置温度传感器；</w:t>
      </w:r>
    </w:p>
    <w:p>
      <w:pPr>
        <w:widowControl/>
        <w:wordWrap w:val="0"/>
        <w:spacing w:line="360" w:lineRule="auto"/>
        <w:ind w:firstLine="366" w:firstLineChars="152"/>
        <w:jc w:val="left"/>
        <w:rPr>
          <w:rFonts w:ascii="宋体" w:hAnsi="宋体" w:cs="Tahoma"/>
          <w:b/>
          <w:kern w:val="0"/>
          <w:sz w:val="24"/>
          <w:szCs w:val="28"/>
        </w:rPr>
      </w:pPr>
    </w:p>
    <w:p>
      <w:pPr>
        <w:widowControl/>
        <w:wordWrap w:val="0"/>
        <w:spacing w:line="360" w:lineRule="auto"/>
        <w:ind w:firstLine="364" w:firstLineChars="152"/>
        <w:jc w:val="left"/>
        <w:rPr>
          <w:rFonts w:hint="eastAsia"/>
        </w:rPr>
      </w:pPr>
    </w:p>
    <w:p>
      <w:pPr>
        <w:widowControl/>
        <w:wordWrap w:val="0"/>
        <w:spacing w:line="360" w:lineRule="auto"/>
        <w:ind w:firstLine="364" w:firstLineChars="152"/>
        <w:jc w:val="left"/>
        <w:rPr>
          <w:rFonts w:hint="eastAsia"/>
        </w:rPr>
      </w:pPr>
    </w:p>
    <w:p>
      <w:pPr>
        <w:widowControl/>
        <w:wordWrap w:val="0"/>
        <w:spacing w:line="360" w:lineRule="auto"/>
        <w:ind w:firstLine="364" w:firstLineChars="152"/>
        <w:jc w:val="left"/>
        <w:rPr>
          <w:rFonts w:hint="eastAsia"/>
        </w:rPr>
      </w:pPr>
    </w:p>
    <w:bookmarkEnd w:id="11"/>
    <w:bookmarkEnd w:id="12"/>
    <w:bookmarkEnd w:id="13"/>
    <w:bookmarkEnd w:id="14"/>
    <w:bookmarkEnd w:id="15"/>
    <w:bookmarkEnd w:id="16"/>
    <w:p>
      <w:pPr>
        <w:pStyle w:val="14"/>
        <w:widowControl/>
        <w:tabs>
          <w:tab w:val="left" w:pos="3480"/>
        </w:tabs>
        <w:spacing w:before="156" w:beforeLines="50" w:after="156" w:afterLines="50"/>
        <w:ind w:left="420" w:firstLine="0" w:firstLineChars="0"/>
        <w:jc w:val="left"/>
        <w:outlineLvl w:val="2"/>
        <w:rPr>
          <w:rFonts w:hint="default" w:ascii="宋体" w:hAnsi="宋体" w:eastAsia="宋体"/>
          <w:b/>
          <w:bCs/>
          <w:sz w:val="24"/>
          <w:lang w:val="en-US" w:eastAsia="zh-CN"/>
        </w:rPr>
      </w:pPr>
      <w:bookmarkStart w:id="20" w:name="_Toc18928484"/>
      <w:bookmarkStart w:id="21" w:name="_Toc57213998"/>
      <w:bookmarkStart w:id="22" w:name="_Toc17286"/>
      <w:r>
        <w:rPr>
          <w:rFonts w:hint="eastAsia" w:ascii="宋体" w:hAnsi="宋体"/>
          <w:b/>
          <w:bCs/>
          <w:sz w:val="24"/>
          <w:lang w:val="en-US" w:eastAsia="zh-CN"/>
        </w:rPr>
        <w:t xml:space="preserve">2.2.4  </w:t>
      </w:r>
      <w:r>
        <w:rPr>
          <w:rFonts w:hint="eastAsia" w:ascii="宋体" w:hAnsi="宋体"/>
          <w:b/>
          <w:bCs/>
          <w:sz w:val="24"/>
        </w:rPr>
        <w:t>PH在线监测仪</w:t>
      </w:r>
      <w:bookmarkEnd w:id="20"/>
      <w:bookmarkEnd w:id="21"/>
      <w:r>
        <w:rPr>
          <w:rFonts w:hint="eastAsia" w:ascii="宋体" w:hAnsi="宋体"/>
          <w:b/>
          <w:bCs/>
          <w:sz w:val="24"/>
          <w:lang w:val="en-US" w:eastAsia="zh-CN"/>
        </w:rPr>
        <w:t>(品牌：普贝斯，型号：PH-500）</w:t>
      </w:r>
      <w:bookmarkEnd w:id="22"/>
    </w:p>
    <w:p>
      <w:pPr>
        <w:jc w:val="center"/>
        <w:rPr>
          <w:rFonts w:hint="eastAsia"/>
          <w:lang w:val="en-GB"/>
        </w:rPr>
      </w:pPr>
    </w:p>
    <w:p>
      <w:pPr>
        <w:rPr>
          <w:rFonts w:hint="eastAsia"/>
          <w:lang w:val="en-GB"/>
        </w:rPr>
      </w:pPr>
    </w:p>
    <w:p>
      <w:pPr>
        <w:widowControl/>
        <w:wordWrap w:val="0"/>
        <w:jc w:val="left"/>
        <w:outlineLvl w:val="0"/>
        <w:rPr>
          <w:rFonts w:hint="eastAsia" w:ascii="宋体" w:hAnsi="宋体" w:cs="Tahoma"/>
          <w:b/>
          <w:kern w:val="0"/>
          <w:sz w:val="24"/>
          <w:szCs w:val="28"/>
        </w:rPr>
      </w:pPr>
      <w:bookmarkStart w:id="23" w:name="_Toc29142"/>
      <w:r>
        <w:rPr>
          <w:rFonts w:hint="eastAsia" w:ascii="宋体" w:hAnsi="宋体" w:cs="Tahoma"/>
          <w:b/>
          <w:kern w:val="0"/>
          <w:sz w:val="24"/>
          <w:szCs w:val="28"/>
        </w:rPr>
        <w:t>传感器</w:t>
      </w:r>
      <w:bookmarkEnd w:id="23"/>
    </w:p>
    <w:tbl>
      <w:tblPr>
        <w:tblStyle w:val="1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960"/>
        <w:gridCol w:w="1575"/>
        <w:gridCol w:w="3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617" w:type="dxa"/>
            <w:tcBorders>
              <w:left w:val="single" w:color="auto" w:sz="4" w:space="0"/>
            </w:tcBorders>
            <w:noWrap w:val="0"/>
            <w:vAlign w:val="center"/>
          </w:tcPr>
          <w:p>
            <w:pPr>
              <w:spacing w:line="520" w:lineRule="exact"/>
              <w:rPr>
                <w:rFonts w:hint="eastAsia" w:ascii="宋体" w:hAnsi="宋体"/>
                <w:b/>
                <w:bCs/>
                <w:szCs w:val="21"/>
              </w:rPr>
            </w:pPr>
            <w:r>
              <w:rPr>
                <w:rFonts w:hint="eastAsia" w:ascii="宋体" w:hAnsi="宋体"/>
                <w:b/>
                <w:bCs/>
                <w:szCs w:val="21"/>
              </w:rPr>
              <w:t>测量范围</w:t>
            </w:r>
          </w:p>
        </w:tc>
        <w:tc>
          <w:tcPr>
            <w:tcW w:w="1960" w:type="dxa"/>
            <w:noWrap w:val="0"/>
            <w:vAlign w:val="center"/>
          </w:tcPr>
          <w:p>
            <w:pPr>
              <w:spacing w:line="520" w:lineRule="exact"/>
              <w:rPr>
                <w:rFonts w:hint="eastAsia" w:ascii="宋体" w:hAnsi="宋体"/>
                <w:szCs w:val="21"/>
              </w:rPr>
            </w:pPr>
            <w:r>
              <w:rPr>
                <w:rFonts w:hint="eastAsia" w:ascii="宋体" w:hAnsi="宋体"/>
                <w:szCs w:val="21"/>
              </w:rPr>
              <w:t>0-14 pH</w:t>
            </w:r>
          </w:p>
        </w:tc>
        <w:tc>
          <w:tcPr>
            <w:tcW w:w="1575" w:type="dxa"/>
            <w:noWrap w:val="0"/>
            <w:vAlign w:val="center"/>
          </w:tcPr>
          <w:p>
            <w:pPr>
              <w:spacing w:line="520" w:lineRule="exact"/>
              <w:rPr>
                <w:rFonts w:hint="eastAsia" w:ascii="宋体" w:hAnsi="宋体"/>
                <w:szCs w:val="21"/>
              </w:rPr>
            </w:pPr>
            <w:r>
              <w:rPr>
                <w:rFonts w:hint="eastAsia" w:ascii="宋体" w:hAnsi="宋体"/>
                <w:b/>
                <w:bCs/>
                <w:szCs w:val="21"/>
              </w:rPr>
              <w:t>主体材质</w:t>
            </w:r>
          </w:p>
        </w:tc>
        <w:tc>
          <w:tcPr>
            <w:tcW w:w="3507" w:type="dxa"/>
            <w:noWrap w:val="0"/>
            <w:vAlign w:val="center"/>
          </w:tcPr>
          <w:p>
            <w:pPr>
              <w:spacing w:line="520" w:lineRule="exact"/>
              <w:rPr>
                <w:rFonts w:hint="eastAsia" w:ascii="宋体" w:hAnsi="宋体"/>
                <w:szCs w:val="21"/>
              </w:rPr>
            </w:pPr>
            <w:r>
              <w:rPr>
                <w:rFonts w:hint="eastAsia" w:ascii="宋体" w:hAnsi="宋体"/>
                <w:szCs w:val="21"/>
              </w:rPr>
              <w:t>ABS+PC+玻纤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17" w:type="dxa"/>
            <w:tcBorders>
              <w:left w:val="single" w:color="auto" w:sz="4" w:space="0"/>
            </w:tcBorders>
            <w:noWrap w:val="0"/>
            <w:vAlign w:val="center"/>
          </w:tcPr>
          <w:p>
            <w:pPr>
              <w:spacing w:line="520" w:lineRule="exact"/>
              <w:rPr>
                <w:rFonts w:hint="eastAsia" w:ascii="宋体" w:hAnsi="宋体"/>
                <w:b/>
                <w:bCs/>
                <w:szCs w:val="21"/>
              </w:rPr>
            </w:pPr>
            <w:r>
              <w:rPr>
                <w:rFonts w:hint="eastAsia" w:ascii="宋体" w:hAnsi="宋体"/>
                <w:b/>
                <w:bCs/>
                <w:szCs w:val="21"/>
              </w:rPr>
              <w:t>温度补偿</w:t>
            </w:r>
          </w:p>
        </w:tc>
        <w:tc>
          <w:tcPr>
            <w:tcW w:w="1960" w:type="dxa"/>
            <w:noWrap w:val="0"/>
            <w:vAlign w:val="center"/>
          </w:tcPr>
          <w:p>
            <w:pPr>
              <w:spacing w:line="520" w:lineRule="exact"/>
              <w:rPr>
                <w:rFonts w:hint="eastAsia" w:ascii="宋体" w:hAnsi="宋体"/>
                <w:szCs w:val="21"/>
              </w:rPr>
            </w:pPr>
            <w:r>
              <w:rPr>
                <w:rFonts w:hint="eastAsia" w:ascii="宋体" w:hAnsi="宋体"/>
                <w:szCs w:val="21"/>
              </w:rPr>
              <w:t>含温度电极</w:t>
            </w:r>
          </w:p>
        </w:tc>
        <w:tc>
          <w:tcPr>
            <w:tcW w:w="1575" w:type="dxa"/>
            <w:noWrap w:val="0"/>
            <w:vAlign w:val="center"/>
          </w:tcPr>
          <w:p>
            <w:pPr>
              <w:spacing w:line="520" w:lineRule="exact"/>
              <w:rPr>
                <w:rFonts w:hint="eastAsia" w:ascii="宋体" w:hAnsi="宋体"/>
                <w:szCs w:val="21"/>
              </w:rPr>
            </w:pPr>
            <w:r>
              <w:rPr>
                <w:rFonts w:hint="eastAsia" w:ascii="宋体" w:hAnsi="宋体"/>
                <w:b/>
                <w:bCs/>
                <w:szCs w:val="21"/>
              </w:rPr>
              <w:t>安装尺寸</w:t>
            </w:r>
          </w:p>
        </w:tc>
        <w:tc>
          <w:tcPr>
            <w:tcW w:w="3507" w:type="dxa"/>
            <w:noWrap w:val="0"/>
            <w:vAlign w:val="center"/>
          </w:tcPr>
          <w:p>
            <w:pPr>
              <w:spacing w:line="520" w:lineRule="exact"/>
              <w:rPr>
                <w:rFonts w:hint="eastAsia" w:ascii="宋体" w:hAnsi="宋体"/>
                <w:szCs w:val="21"/>
              </w:rPr>
            </w:pPr>
            <w:r>
              <w:rPr>
                <w:rFonts w:hint="eastAsia" w:ascii="宋体" w:hAnsi="宋体"/>
                <w:szCs w:val="21"/>
              </w:rPr>
              <w:t>上端/ 下端固定3/4＂NPT锥螺纹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617" w:type="dxa"/>
            <w:tcBorders>
              <w:left w:val="single" w:color="auto" w:sz="4" w:space="0"/>
            </w:tcBorders>
            <w:noWrap w:val="0"/>
            <w:vAlign w:val="center"/>
          </w:tcPr>
          <w:p>
            <w:pPr>
              <w:spacing w:line="520" w:lineRule="exact"/>
              <w:rPr>
                <w:rFonts w:hint="eastAsia" w:ascii="宋体" w:hAnsi="宋体"/>
                <w:b/>
                <w:bCs/>
                <w:szCs w:val="21"/>
              </w:rPr>
            </w:pPr>
            <w:r>
              <w:rPr>
                <w:rFonts w:hint="eastAsia" w:ascii="宋体" w:hAnsi="宋体"/>
                <w:b/>
                <w:bCs/>
                <w:szCs w:val="21"/>
              </w:rPr>
              <w:t>等电位</w:t>
            </w:r>
          </w:p>
        </w:tc>
        <w:tc>
          <w:tcPr>
            <w:tcW w:w="1960" w:type="dxa"/>
            <w:noWrap w:val="0"/>
            <w:vAlign w:val="center"/>
          </w:tcPr>
          <w:p>
            <w:pPr>
              <w:spacing w:line="520" w:lineRule="exact"/>
              <w:rPr>
                <w:rFonts w:hint="eastAsia" w:ascii="宋体" w:hAnsi="宋体"/>
                <w:szCs w:val="21"/>
              </w:rPr>
            </w:pPr>
            <w:r>
              <w:rPr>
                <w:rFonts w:hint="eastAsia" w:ascii="宋体" w:hAnsi="宋体"/>
                <w:szCs w:val="21"/>
              </w:rPr>
              <w:t>7.00±0.25</w:t>
            </w:r>
          </w:p>
        </w:tc>
        <w:tc>
          <w:tcPr>
            <w:tcW w:w="1575" w:type="dxa"/>
            <w:noWrap w:val="0"/>
            <w:vAlign w:val="center"/>
          </w:tcPr>
          <w:p>
            <w:pPr>
              <w:spacing w:line="520" w:lineRule="exact"/>
              <w:rPr>
                <w:rFonts w:hint="eastAsia" w:ascii="宋体" w:hAnsi="宋体"/>
                <w:szCs w:val="21"/>
              </w:rPr>
            </w:pPr>
            <w:r>
              <w:rPr>
                <w:rFonts w:hint="eastAsia" w:ascii="宋体" w:hAnsi="宋体"/>
                <w:b/>
                <w:bCs/>
                <w:szCs w:val="21"/>
              </w:rPr>
              <w:t>尺寸</w:t>
            </w:r>
          </w:p>
        </w:tc>
        <w:tc>
          <w:tcPr>
            <w:tcW w:w="3507" w:type="dxa"/>
            <w:noWrap w:val="0"/>
            <w:vAlign w:val="center"/>
          </w:tcPr>
          <w:p>
            <w:pPr>
              <w:spacing w:line="520" w:lineRule="exact"/>
              <w:rPr>
                <w:rFonts w:hint="eastAsia" w:ascii="宋体" w:hAnsi="宋体"/>
                <w:szCs w:val="21"/>
              </w:rPr>
            </w:pPr>
            <w:r>
              <w:rPr>
                <w:rFonts w:hint="eastAsia" w:ascii="宋体" w:hAnsi="宋体"/>
                <w:szCs w:val="21"/>
              </w:rPr>
              <w:t>直径30mm*长度175mm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617" w:type="dxa"/>
            <w:tcBorders>
              <w:left w:val="single" w:color="auto" w:sz="4" w:space="0"/>
            </w:tcBorders>
            <w:noWrap w:val="0"/>
            <w:vAlign w:val="center"/>
          </w:tcPr>
          <w:p>
            <w:pPr>
              <w:spacing w:line="520" w:lineRule="exact"/>
              <w:rPr>
                <w:rFonts w:hint="eastAsia" w:ascii="宋体" w:hAnsi="宋体"/>
                <w:b/>
                <w:bCs/>
                <w:szCs w:val="21"/>
              </w:rPr>
            </w:pPr>
            <w:r>
              <w:rPr>
                <w:rFonts w:hint="eastAsia" w:ascii="宋体" w:hAnsi="宋体"/>
                <w:b/>
                <w:bCs/>
                <w:szCs w:val="21"/>
              </w:rPr>
              <w:t>pH阻抗</w:t>
            </w:r>
          </w:p>
        </w:tc>
        <w:tc>
          <w:tcPr>
            <w:tcW w:w="1960" w:type="dxa"/>
            <w:noWrap w:val="0"/>
            <w:vAlign w:val="center"/>
          </w:tcPr>
          <w:p>
            <w:pPr>
              <w:spacing w:line="520" w:lineRule="exact"/>
              <w:rPr>
                <w:rFonts w:hint="eastAsia" w:ascii="宋体" w:hAnsi="宋体"/>
                <w:szCs w:val="21"/>
              </w:rPr>
            </w:pPr>
            <w:r>
              <w:rPr>
                <w:rFonts w:hint="eastAsia" w:ascii="宋体" w:hAnsi="宋体"/>
                <w:szCs w:val="21"/>
              </w:rPr>
              <w:t>≤3.5×10</w:t>
            </w:r>
            <w:r>
              <w:rPr>
                <w:rFonts w:hint="eastAsia" w:ascii="宋体" w:hAnsi="宋体"/>
                <w:szCs w:val="21"/>
                <w:vertAlign w:val="superscript"/>
              </w:rPr>
              <w:t>8</w:t>
            </w:r>
            <w:r>
              <w:rPr>
                <w:rFonts w:hint="eastAsia" w:ascii="宋体" w:hAnsi="宋体"/>
                <w:szCs w:val="21"/>
              </w:rPr>
              <w:t>Ω</w:t>
            </w:r>
          </w:p>
        </w:tc>
        <w:tc>
          <w:tcPr>
            <w:tcW w:w="1575" w:type="dxa"/>
            <w:noWrap w:val="0"/>
            <w:vAlign w:val="center"/>
          </w:tcPr>
          <w:p>
            <w:pPr>
              <w:spacing w:line="520" w:lineRule="exact"/>
              <w:rPr>
                <w:rFonts w:hint="eastAsia" w:ascii="宋体" w:hAnsi="宋体"/>
                <w:szCs w:val="21"/>
              </w:rPr>
            </w:pPr>
            <w:r>
              <w:rPr>
                <w:rFonts w:hint="eastAsia" w:ascii="宋体" w:hAnsi="宋体"/>
                <w:b/>
                <w:bCs/>
                <w:szCs w:val="21"/>
              </w:rPr>
              <w:t>连接方式</w:t>
            </w:r>
          </w:p>
        </w:tc>
        <w:tc>
          <w:tcPr>
            <w:tcW w:w="3507" w:type="dxa"/>
            <w:noWrap w:val="0"/>
            <w:vAlign w:val="center"/>
          </w:tcPr>
          <w:p>
            <w:pPr>
              <w:spacing w:line="520" w:lineRule="exact"/>
              <w:rPr>
                <w:rFonts w:hint="eastAsia" w:ascii="宋体" w:hAnsi="宋体"/>
                <w:szCs w:val="21"/>
              </w:rPr>
            </w:pPr>
            <w:r>
              <w:rPr>
                <w:rFonts w:hint="eastAsia" w:ascii="宋体" w:hAnsi="宋体"/>
                <w:szCs w:val="21"/>
              </w:rPr>
              <w:t>低噪音电缆线直接引出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17" w:type="dxa"/>
            <w:tcBorders>
              <w:left w:val="single" w:color="auto" w:sz="4" w:space="0"/>
            </w:tcBorders>
            <w:noWrap w:val="0"/>
            <w:vAlign w:val="center"/>
          </w:tcPr>
          <w:p>
            <w:pPr>
              <w:spacing w:line="520" w:lineRule="exact"/>
              <w:rPr>
                <w:rFonts w:hint="eastAsia" w:ascii="宋体" w:hAnsi="宋体"/>
                <w:b/>
                <w:bCs/>
                <w:szCs w:val="21"/>
              </w:rPr>
            </w:pPr>
            <w:r>
              <w:rPr>
                <w:rFonts w:hint="eastAsia" w:ascii="宋体" w:hAnsi="宋体"/>
                <w:b/>
                <w:bCs/>
                <w:szCs w:val="21"/>
              </w:rPr>
              <w:t>适用温度</w:t>
            </w:r>
          </w:p>
        </w:tc>
        <w:tc>
          <w:tcPr>
            <w:tcW w:w="1960" w:type="dxa"/>
            <w:noWrap w:val="0"/>
            <w:vAlign w:val="center"/>
          </w:tcPr>
          <w:p>
            <w:pPr>
              <w:spacing w:line="520" w:lineRule="exact"/>
              <w:rPr>
                <w:rFonts w:hint="eastAsia" w:ascii="宋体" w:hAnsi="宋体"/>
                <w:szCs w:val="21"/>
              </w:rPr>
            </w:pPr>
            <w:r>
              <w:rPr>
                <w:rFonts w:hint="eastAsia" w:ascii="宋体" w:hAnsi="宋体"/>
                <w:szCs w:val="21"/>
              </w:rPr>
              <w:t>0 ～ 50℃</w:t>
            </w:r>
          </w:p>
        </w:tc>
        <w:tc>
          <w:tcPr>
            <w:tcW w:w="1575" w:type="dxa"/>
            <w:noWrap w:val="0"/>
            <w:vAlign w:val="center"/>
          </w:tcPr>
          <w:p>
            <w:pPr>
              <w:spacing w:line="520" w:lineRule="exact"/>
              <w:rPr>
                <w:rFonts w:hint="eastAsia" w:ascii="宋体" w:hAnsi="宋体"/>
                <w:szCs w:val="21"/>
              </w:rPr>
            </w:pPr>
            <w:r>
              <w:rPr>
                <w:rFonts w:hint="eastAsia" w:ascii="宋体" w:hAnsi="宋体"/>
                <w:b/>
                <w:bCs/>
                <w:szCs w:val="21"/>
              </w:rPr>
              <w:t>电缆线长</w:t>
            </w:r>
          </w:p>
        </w:tc>
        <w:tc>
          <w:tcPr>
            <w:tcW w:w="3507" w:type="dxa"/>
            <w:noWrap w:val="0"/>
            <w:vAlign w:val="center"/>
          </w:tcPr>
          <w:p>
            <w:pPr>
              <w:spacing w:line="520" w:lineRule="exact"/>
              <w:rPr>
                <w:rFonts w:hint="eastAsia" w:ascii="宋体" w:hAnsi="宋体"/>
                <w:szCs w:val="21"/>
              </w:rPr>
            </w:pPr>
            <w:r>
              <w:rPr>
                <w:rFonts w:hint="eastAsia" w:ascii="宋体" w:hAnsi="宋体"/>
                <w:szCs w:val="21"/>
              </w:rPr>
              <w:t>标配10米（极限长度≤30米）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17" w:type="dxa"/>
            <w:tcBorders>
              <w:left w:val="single" w:color="auto" w:sz="4" w:space="0"/>
            </w:tcBorders>
            <w:noWrap w:val="0"/>
            <w:vAlign w:val="center"/>
          </w:tcPr>
          <w:p>
            <w:pPr>
              <w:spacing w:line="520" w:lineRule="exact"/>
              <w:rPr>
                <w:rFonts w:hint="eastAsia" w:ascii="宋体" w:hAnsi="宋体"/>
                <w:b/>
                <w:bCs/>
                <w:szCs w:val="21"/>
              </w:rPr>
            </w:pPr>
            <w:r>
              <w:rPr>
                <w:rFonts w:hint="eastAsia" w:ascii="宋体" w:hAnsi="宋体"/>
                <w:b/>
                <w:bCs/>
                <w:szCs w:val="21"/>
              </w:rPr>
              <w:t>理论百分斜率</w:t>
            </w:r>
          </w:p>
        </w:tc>
        <w:tc>
          <w:tcPr>
            <w:tcW w:w="1960" w:type="dxa"/>
            <w:noWrap w:val="0"/>
            <w:vAlign w:val="center"/>
          </w:tcPr>
          <w:p>
            <w:pPr>
              <w:spacing w:line="520" w:lineRule="exact"/>
              <w:rPr>
                <w:rFonts w:hint="eastAsia" w:ascii="宋体" w:hAnsi="宋体"/>
                <w:szCs w:val="21"/>
              </w:rPr>
            </w:pPr>
            <w:r>
              <w:rPr>
                <w:rFonts w:hint="eastAsia" w:ascii="宋体" w:hAnsi="宋体"/>
                <w:szCs w:val="21"/>
              </w:rPr>
              <w:t>≥90%（25℃）</w:t>
            </w:r>
          </w:p>
        </w:tc>
        <w:tc>
          <w:tcPr>
            <w:tcW w:w="1575" w:type="dxa"/>
            <w:noWrap w:val="0"/>
            <w:vAlign w:val="center"/>
          </w:tcPr>
          <w:p>
            <w:pPr>
              <w:spacing w:line="520" w:lineRule="exact"/>
              <w:rPr>
                <w:rFonts w:hint="eastAsia" w:ascii="宋体" w:hAnsi="宋体"/>
                <w:szCs w:val="21"/>
              </w:rPr>
            </w:pPr>
            <w:r>
              <w:rPr>
                <w:rFonts w:hint="eastAsia" w:ascii="宋体" w:hAnsi="宋体"/>
                <w:b/>
                <w:bCs/>
                <w:szCs w:val="21"/>
              </w:rPr>
              <w:t>防护性能</w:t>
            </w:r>
          </w:p>
        </w:tc>
        <w:tc>
          <w:tcPr>
            <w:tcW w:w="3507" w:type="dxa"/>
            <w:noWrap w:val="0"/>
            <w:vAlign w:val="center"/>
          </w:tcPr>
          <w:p>
            <w:pPr>
              <w:spacing w:line="520" w:lineRule="exact"/>
              <w:rPr>
                <w:rFonts w:hint="eastAsia" w:ascii="宋体" w:hAnsi="宋体"/>
                <w:szCs w:val="21"/>
              </w:rPr>
            </w:pPr>
            <w:r>
              <w:rPr>
                <w:rFonts w:hint="eastAsia" w:ascii="宋体" w:hAnsi="宋体"/>
                <w:szCs w:val="21"/>
              </w:rPr>
              <w:t>IP68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617" w:type="dxa"/>
            <w:tcBorders>
              <w:left w:val="single" w:color="auto" w:sz="4" w:space="0"/>
            </w:tcBorders>
            <w:noWrap w:val="0"/>
            <w:vAlign w:val="center"/>
          </w:tcPr>
          <w:p>
            <w:pPr>
              <w:spacing w:line="520" w:lineRule="exact"/>
              <w:rPr>
                <w:rFonts w:hint="eastAsia" w:ascii="宋体" w:hAnsi="宋体"/>
                <w:b/>
                <w:bCs/>
                <w:szCs w:val="21"/>
              </w:rPr>
            </w:pPr>
            <w:r>
              <w:rPr>
                <w:rFonts w:hint="eastAsia" w:ascii="宋体" w:hAnsi="宋体"/>
                <w:b/>
                <w:bCs/>
                <w:szCs w:val="21"/>
              </w:rPr>
              <w:t>耐受压力</w:t>
            </w:r>
          </w:p>
        </w:tc>
        <w:tc>
          <w:tcPr>
            <w:tcW w:w="7042" w:type="dxa"/>
            <w:gridSpan w:val="3"/>
            <w:noWrap w:val="0"/>
            <w:vAlign w:val="center"/>
          </w:tcPr>
          <w:p>
            <w:pPr>
              <w:spacing w:line="520" w:lineRule="exact"/>
              <w:rPr>
                <w:rFonts w:hint="eastAsia" w:ascii="宋体" w:hAnsi="宋体"/>
                <w:szCs w:val="21"/>
              </w:rPr>
            </w:pPr>
            <w:r>
              <w:rPr>
                <w:rFonts w:hint="eastAsia" w:ascii="宋体" w:hAnsi="宋体"/>
                <w:szCs w:val="21"/>
              </w:rPr>
              <w:t>常规0.4 MPa以内 ，最大压力0.6 MPa（≤1h）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4" w:hRule="exact"/>
          <w:jc w:val="center"/>
        </w:trPr>
        <w:tc>
          <w:tcPr>
            <w:tcW w:w="8659" w:type="dxa"/>
            <w:gridSpan w:val="4"/>
            <w:tcBorders>
              <w:left w:val="single" w:color="auto" w:sz="4" w:space="0"/>
            </w:tcBorders>
            <w:noWrap w:val="0"/>
            <w:vAlign w:val="center"/>
          </w:tcPr>
          <w:p>
            <w:pPr>
              <w:spacing w:line="520" w:lineRule="exact"/>
              <w:rPr>
                <w:rFonts w:hint="eastAsia" w:ascii="宋体" w:hAnsi="宋体"/>
                <w:b/>
                <w:bCs/>
                <w:szCs w:val="21"/>
              </w:rPr>
            </w:pPr>
            <w:r>
              <w:rPr>
                <w:rFonts w:hint="eastAsia" w:ascii="宋体" w:hAnsi="宋体"/>
                <w:b/>
                <w:bCs/>
                <w:szCs w:val="21"/>
              </w:rPr>
              <w:t>外观尺寸：</w:t>
            </w:r>
          </w:p>
          <w:p>
            <w:pPr>
              <w:spacing w:line="520" w:lineRule="exact"/>
              <w:rPr>
                <w:rFonts w:hint="eastAsia" w:ascii="宋体" w:hAnsi="宋体"/>
                <w:b/>
                <w:bCs/>
                <w:szCs w:val="21"/>
              </w:rPr>
            </w:pPr>
            <w:r>
              <w:rPr>
                <w:rFonts w:hint="eastAsia" w:ascii="宋体" w:hAnsi="宋体"/>
                <w:szCs w:val="21"/>
              </w:rPr>
              <w:drawing>
                <wp:anchor distT="0" distB="0" distL="114300" distR="114300" simplePos="0" relativeHeight="251659264" behindDoc="0" locked="0" layoutInCell="1" allowOverlap="1">
                  <wp:simplePos x="0" y="0"/>
                  <wp:positionH relativeFrom="column">
                    <wp:posOffset>204470</wp:posOffset>
                  </wp:positionH>
                  <wp:positionV relativeFrom="paragraph">
                    <wp:posOffset>146050</wp:posOffset>
                  </wp:positionV>
                  <wp:extent cx="4772660" cy="1483995"/>
                  <wp:effectExtent l="0" t="0" r="8890" b="1905"/>
                  <wp:wrapNone/>
                  <wp:docPr id="20" name="图片 29"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9" descr="4(1)"/>
                          <pic:cNvPicPr>
                            <a:picLocks noChangeAspect="1"/>
                          </pic:cNvPicPr>
                        </pic:nvPicPr>
                        <pic:blipFill>
                          <a:blip r:embed="rId4"/>
                          <a:stretch>
                            <a:fillRect/>
                          </a:stretch>
                        </pic:blipFill>
                        <pic:spPr>
                          <a:xfrm>
                            <a:off x="0" y="0"/>
                            <a:ext cx="4772660" cy="1483995"/>
                          </a:xfrm>
                          <a:prstGeom prst="rect">
                            <a:avLst/>
                          </a:prstGeom>
                          <a:noFill/>
                          <a:ln>
                            <a:noFill/>
                          </a:ln>
                        </pic:spPr>
                      </pic:pic>
                    </a:graphicData>
                  </a:graphic>
                </wp:anchor>
              </w:drawing>
            </w:r>
          </w:p>
          <w:p>
            <w:pPr>
              <w:spacing w:line="520" w:lineRule="exact"/>
              <w:rPr>
                <w:rFonts w:hint="eastAsia" w:ascii="宋体" w:hAnsi="宋体"/>
                <w:b/>
                <w:bCs/>
                <w:szCs w:val="21"/>
              </w:rPr>
            </w:pPr>
          </w:p>
          <w:p>
            <w:pPr>
              <w:spacing w:line="520" w:lineRule="exact"/>
              <w:rPr>
                <w:rFonts w:hint="eastAsia" w:ascii="宋体" w:hAnsi="宋体"/>
                <w:b/>
                <w:bCs/>
                <w:szCs w:val="21"/>
              </w:rPr>
            </w:pPr>
          </w:p>
          <w:p>
            <w:pPr>
              <w:spacing w:line="520" w:lineRule="exact"/>
              <w:rPr>
                <w:rFonts w:hint="eastAsia" w:ascii="宋体" w:hAnsi="宋体"/>
                <w:b/>
                <w:bCs/>
                <w:szCs w:val="21"/>
              </w:rPr>
            </w:pPr>
          </w:p>
          <w:p>
            <w:pPr>
              <w:spacing w:line="520" w:lineRule="exact"/>
              <w:rPr>
                <w:rFonts w:hint="eastAsia" w:ascii="宋体" w:hAnsi="宋体"/>
                <w:b/>
                <w:bCs/>
                <w:szCs w:val="21"/>
              </w:rPr>
            </w:pPr>
          </w:p>
          <w:p>
            <w:pPr>
              <w:spacing w:line="520" w:lineRule="exact"/>
              <w:rPr>
                <w:rFonts w:hint="eastAsia" w:ascii="宋体" w:hAnsi="宋体"/>
                <w:szCs w:val="21"/>
              </w:rPr>
            </w:pPr>
          </w:p>
        </w:tc>
      </w:tr>
    </w:tbl>
    <w:p>
      <w:pPr>
        <w:widowControl/>
        <w:wordWrap w:val="0"/>
        <w:spacing w:before="312" w:beforeLines="100" w:after="312" w:afterLines="100"/>
        <w:ind w:firstLine="482" w:firstLineChars="200"/>
        <w:jc w:val="left"/>
        <w:outlineLvl w:val="2"/>
        <w:rPr>
          <w:rFonts w:hint="eastAsia" w:ascii="宋体" w:hAnsi="宋体" w:cs="Tahoma"/>
          <w:b/>
          <w:kern w:val="0"/>
          <w:sz w:val="24"/>
          <w:szCs w:val="28"/>
        </w:rPr>
      </w:pPr>
      <w:bookmarkStart w:id="24" w:name="_Toc8621"/>
      <w:r>
        <w:rPr>
          <w:rFonts w:hint="eastAsia" w:ascii="宋体" w:hAnsi="宋体" w:cs="Tahoma"/>
          <w:b/>
          <w:kern w:val="0"/>
          <w:sz w:val="24"/>
          <w:szCs w:val="28"/>
        </w:rPr>
        <w:t>控制器</w:t>
      </w:r>
      <w:bookmarkEnd w:id="24"/>
    </w:p>
    <w:tbl>
      <w:tblPr>
        <w:tblStyle w:val="11"/>
        <w:tblW w:w="8566" w:type="dxa"/>
        <w:jc w:val="center"/>
        <w:tblLayout w:type="fixed"/>
        <w:tblCellMar>
          <w:top w:w="0" w:type="dxa"/>
          <w:left w:w="108" w:type="dxa"/>
          <w:bottom w:w="0" w:type="dxa"/>
          <w:right w:w="108" w:type="dxa"/>
        </w:tblCellMar>
      </w:tblPr>
      <w:tblGrid>
        <w:gridCol w:w="2019"/>
        <w:gridCol w:w="6547"/>
      </w:tblGrid>
      <w:tr>
        <w:tblPrEx>
          <w:tblCellMar>
            <w:top w:w="0" w:type="dxa"/>
            <w:left w:w="108" w:type="dxa"/>
            <w:bottom w:w="0" w:type="dxa"/>
            <w:right w:w="108" w:type="dxa"/>
          </w:tblCellMar>
        </w:tblPrEx>
        <w:trPr>
          <w:cantSplit/>
          <w:trHeight w:val="454" w:hRule="atLeast"/>
          <w:jc w:val="center"/>
        </w:trPr>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显示</w:t>
            </w:r>
          </w:p>
        </w:tc>
        <w:tc>
          <w:tcPr>
            <w:tcW w:w="6547" w:type="dxa"/>
            <w:tcBorders>
              <w:top w:val="single" w:color="auto" w:sz="4" w:space="0"/>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kern w:val="0"/>
                <w:szCs w:val="21"/>
              </w:rPr>
              <w:t>128*64 白色背光黑色字体</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电源</w:t>
            </w:r>
          </w:p>
        </w:tc>
        <w:tc>
          <w:tcPr>
            <w:tcW w:w="6547" w:type="dxa"/>
            <w:tcBorders>
              <w:top w:val="nil"/>
              <w:left w:val="nil"/>
              <w:bottom w:val="single" w:color="auto" w:sz="4" w:space="0"/>
              <w:right w:val="single" w:color="auto" w:sz="4" w:space="0"/>
            </w:tcBorders>
            <w:noWrap w:val="0"/>
            <w:vAlign w:val="center"/>
          </w:tcPr>
          <w:p>
            <w:pPr>
              <w:widowControl/>
              <w:spacing w:line="400" w:lineRule="exact"/>
              <w:rPr>
                <w:rFonts w:hint="eastAsia" w:ascii="宋体" w:hAnsi="宋体"/>
                <w:color w:val="000000"/>
                <w:kern w:val="0"/>
                <w:szCs w:val="21"/>
              </w:rPr>
            </w:pPr>
            <w:r>
              <w:rPr>
                <w:rFonts w:hint="eastAsia" w:ascii="宋体" w:hAnsi="宋体" w:cs="黑体"/>
                <w:color w:val="000000"/>
                <w:kern w:val="0"/>
                <w:szCs w:val="21"/>
              </w:rPr>
              <w:t>交流供电：100～</w:t>
            </w:r>
            <w:r>
              <w:rPr>
                <w:rFonts w:ascii="宋体" w:hAnsi="宋体"/>
                <w:color w:val="000000"/>
                <w:kern w:val="0"/>
                <w:szCs w:val="21"/>
              </w:rPr>
              <w:t>240VAC</w:t>
            </w:r>
            <w:r>
              <w:rPr>
                <w:rFonts w:hint="eastAsia" w:ascii="宋体" w:hAnsi="宋体"/>
                <w:color w:val="000000"/>
                <w:kern w:val="0"/>
                <w:szCs w:val="21"/>
              </w:rPr>
              <w:t xml:space="preserve">   5 W</w:t>
            </w:r>
          </w:p>
          <w:p>
            <w:pPr>
              <w:widowControl/>
              <w:spacing w:line="400" w:lineRule="exact"/>
              <w:rPr>
                <w:rFonts w:hint="eastAsia" w:ascii="宋体" w:hAnsi="宋体"/>
                <w:color w:val="000000"/>
                <w:kern w:val="0"/>
                <w:szCs w:val="21"/>
              </w:rPr>
            </w:pPr>
            <w:r>
              <w:rPr>
                <w:rFonts w:hint="eastAsia" w:ascii="宋体" w:hAnsi="宋体" w:cs="黑体"/>
                <w:color w:val="000000"/>
                <w:kern w:val="0"/>
                <w:szCs w:val="21"/>
              </w:rPr>
              <w:t>直流供电：9～36VDC   5W</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输出</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szCs w:val="21"/>
              </w:rPr>
              <w:t>两路隔离4-20mA输出</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kern w:val="0"/>
                <w:szCs w:val="21"/>
              </w:rPr>
            </w:pPr>
            <w:r>
              <w:rPr>
                <w:rFonts w:hint="eastAsia" w:ascii="宋体" w:hAnsi="宋体" w:cs="黑体"/>
                <w:b/>
                <w:bCs/>
                <w:color w:val="000000"/>
                <w:kern w:val="0"/>
                <w:szCs w:val="21"/>
              </w:rPr>
              <w:t>显示精度</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szCs w:val="21"/>
              </w:rPr>
              <w:t>±0.01 pH</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kern w:val="0"/>
                <w:szCs w:val="21"/>
              </w:rPr>
            </w:pPr>
            <w:r>
              <w:rPr>
                <w:rFonts w:hint="eastAsia" w:ascii="宋体" w:hAnsi="宋体" w:cs="黑体"/>
                <w:b/>
                <w:bCs/>
                <w:color w:val="000000"/>
                <w:kern w:val="0"/>
                <w:szCs w:val="21"/>
              </w:rPr>
              <w:t>温度测量精度</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szCs w:val="21"/>
              </w:rPr>
              <w:t>±0.5℃</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继电器</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szCs w:val="21"/>
              </w:rPr>
              <w:t>两路继电器输出，程序设定响应参数及响应值</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szCs w:val="21"/>
              </w:rPr>
              <w:t>继电器容量</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szCs w:val="21"/>
              </w:rPr>
              <w:t>交流供电触点的额定最大阻性为 250 VAC、5 A</w:t>
            </w:r>
          </w:p>
          <w:p>
            <w:pPr>
              <w:autoSpaceDE w:val="0"/>
              <w:autoSpaceDN w:val="0"/>
              <w:adjustRightInd w:val="0"/>
              <w:spacing w:line="400" w:lineRule="exact"/>
              <w:jc w:val="left"/>
              <w:rPr>
                <w:rFonts w:hint="eastAsia" w:ascii="宋体" w:hAnsi="宋体" w:cs="黑体"/>
                <w:color w:val="000000"/>
                <w:szCs w:val="21"/>
              </w:rPr>
            </w:pPr>
            <w:r>
              <w:rPr>
                <w:rFonts w:hint="eastAsia" w:ascii="宋体" w:hAnsi="宋体" w:cs="黑体"/>
                <w:color w:val="000000"/>
                <w:szCs w:val="21"/>
              </w:rPr>
              <w:t>直流供电触点的额定最大阻性为 30 VDC、5A</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通讯协议</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szCs w:val="21"/>
              </w:rPr>
              <w:t>MODBUS  RS485</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主要材质</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kern w:val="0"/>
                <w:szCs w:val="21"/>
              </w:rPr>
              <w:t>ABS</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存储温度</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szCs w:val="21"/>
              </w:rPr>
              <w:t>-15到6</w:t>
            </w:r>
            <w:r>
              <w:rPr>
                <w:rFonts w:ascii="宋体" w:hAnsi="宋体" w:cs="黑体"/>
                <w:color w:val="000000"/>
                <w:szCs w:val="21"/>
              </w:rPr>
              <w:t>0</w:t>
            </w:r>
            <w:r>
              <w:rPr>
                <w:rFonts w:hint="eastAsia" w:ascii="宋体" w:hAnsi="宋体" w:cs="黑体"/>
                <w:color w:val="000000"/>
                <w:szCs w:val="21"/>
              </w:rPr>
              <w:t>℃</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操作温度</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ascii="宋体" w:hAnsi="宋体" w:cs="黑体"/>
                <w:color w:val="000000"/>
                <w:szCs w:val="21"/>
              </w:rPr>
              <w:t>0</w:t>
            </w:r>
            <w:r>
              <w:rPr>
                <w:rFonts w:hint="eastAsia" w:ascii="宋体" w:hAnsi="宋体" w:cs="黑体"/>
                <w:color w:val="000000"/>
                <w:szCs w:val="21"/>
              </w:rPr>
              <w:t>到</w:t>
            </w:r>
            <w:r>
              <w:rPr>
                <w:rFonts w:ascii="宋体" w:hAnsi="宋体" w:cs="黑体"/>
                <w:color w:val="000000"/>
                <w:szCs w:val="21"/>
              </w:rPr>
              <w:t>4</w:t>
            </w:r>
            <w:r>
              <w:rPr>
                <w:rFonts w:hint="eastAsia" w:ascii="宋体" w:hAnsi="宋体" w:cs="黑体"/>
                <w:color w:val="000000"/>
                <w:szCs w:val="21"/>
              </w:rPr>
              <w:t>5℃</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防护等级</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kern w:val="0"/>
                <w:szCs w:val="21"/>
              </w:rPr>
              <w:t>IP54（室内安装或安装于仪表箱内）</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szCs w:val="21"/>
              </w:rPr>
              <w:t>尺寸</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kern w:val="0"/>
                <w:szCs w:val="21"/>
              </w:rPr>
              <w:t xml:space="preserve">96*96*100mm </w:t>
            </w:r>
            <w:r>
              <w:rPr>
                <w:rFonts w:hint="eastAsia" w:ascii="宋体" w:hAnsi="宋体" w:cs="黑体"/>
                <w:color w:val="000000"/>
                <w:szCs w:val="21"/>
              </w:rPr>
              <w:t>(长*宽*高)</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安装方式</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szCs w:val="21"/>
              </w:rPr>
              <w:t>面板安装方式</w:t>
            </w:r>
          </w:p>
        </w:tc>
      </w:tr>
      <w:tr>
        <w:tblPrEx>
          <w:tblCellMar>
            <w:top w:w="0" w:type="dxa"/>
            <w:left w:w="108" w:type="dxa"/>
            <w:bottom w:w="0" w:type="dxa"/>
            <w:right w:w="108" w:type="dxa"/>
          </w:tblCellMar>
        </w:tblPrEx>
        <w:trPr>
          <w:cantSplit/>
          <w:trHeight w:val="454" w:hRule="atLeast"/>
          <w:jc w:val="center"/>
        </w:trPr>
        <w:tc>
          <w:tcPr>
            <w:tcW w:w="2019" w:type="dxa"/>
            <w:tcBorders>
              <w:top w:val="nil"/>
              <w:left w:val="single" w:color="auto" w:sz="4" w:space="0"/>
              <w:bottom w:val="single" w:color="auto" w:sz="4" w:space="0"/>
              <w:right w:val="single" w:color="auto" w:sz="4" w:space="0"/>
            </w:tcBorders>
            <w:noWrap w:val="0"/>
            <w:vAlign w:val="center"/>
          </w:tcPr>
          <w:p>
            <w:pPr>
              <w:spacing w:line="400" w:lineRule="exact"/>
              <w:rPr>
                <w:rFonts w:hint="eastAsia" w:ascii="宋体" w:hAnsi="宋体" w:cs="黑体"/>
                <w:b/>
                <w:bCs/>
                <w:color w:val="000000"/>
                <w:szCs w:val="21"/>
              </w:rPr>
            </w:pPr>
            <w:r>
              <w:rPr>
                <w:rFonts w:hint="eastAsia" w:ascii="宋体" w:hAnsi="宋体" w:cs="黑体"/>
                <w:b/>
                <w:bCs/>
                <w:color w:val="000000"/>
                <w:kern w:val="0"/>
                <w:szCs w:val="21"/>
              </w:rPr>
              <w:t>重量</w:t>
            </w:r>
          </w:p>
        </w:tc>
        <w:tc>
          <w:tcPr>
            <w:tcW w:w="6547" w:type="dxa"/>
            <w:tcBorders>
              <w:top w:val="nil"/>
              <w:left w:val="nil"/>
              <w:bottom w:val="single" w:color="auto" w:sz="4" w:space="0"/>
              <w:right w:val="single" w:color="auto" w:sz="4" w:space="0"/>
            </w:tcBorders>
            <w:noWrap w:val="0"/>
            <w:vAlign w:val="center"/>
          </w:tcPr>
          <w:p>
            <w:pPr>
              <w:spacing w:line="400" w:lineRule="exact"/>
              <w:jc w:val="left"/>
              <w:rPr>
                <w:rFonts w:hint="eastAsia" w:ascii="宋体" w:hAnsi="宋体" w:cs="黑体"/>
                <w:color w:val="000000"/>
                <w:szCs w:val="21"/>
              </w:rPr>
            </w:pPr>
            <w:r>
              <w:rPr>
                <w:rFonts w:hint="eastAsia" w:ascii="宋体" w:hAnsi="宋体" w:cs="黑体"/>
                <w:color w:val="000000"/>
                <w:kern w:val="0"/>
                <w:szCs w:val="21"/>
              </w:rPr>
              <w:t>360g</w:t>
            </w:r>
          </w:p>
        </w:tc>
      </w:tr>
    </w:tbl>
    <w:p>
      <w:pPr>
        <w:pStyle w:val="2"/>
        <w:rPr>
          <w:rFonts w:hint="eastAsia"/>
          <w:lang w:val="en-US" w:eastAsia="zh-CN"/>
        </w:rPr>
      </w:pPr>
    </w:p>
    <w:p>
      <w:pPr>
        <w:pStyle w:val="2"/>
        <w:numPr>
          <w:ilvl w:val="0"/>
          <w:numId w:val="0"/>
        </w:numPr>
        <w:jc w:val="both"/>
        <w:outlineLvl w:val="0"/>
        <w:rPr>
          <w:rFonts w:hint="eastAsia"/>
          <w:lang w:val="en-US" w:eastAsia="zh-CN"/>
        </w:rPr>
      </w:pPr>
      <w:r>
        <w:rPr>
          <w:rFonts w:hint="eastAsia"/>
          <w:sz w:val="28"/>
          <w:szCs w:val="28"/>
          <w:lang w:val="en-US" w:eastAsia="zh-CN"/>
        </w:rPr>
        <w:t>三、升级改造及运营费用报价表</w:t>
      </w:r>
    </w:p>
    <w:tbl>
      <w:tblPr>
        <w:tblStyle w:val="12"/>
        <w:tblW w:w="9451" w:type="dxa"/>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10"/>
        <w:gridCol w:w="1241"/>
        <w:gridCol w:w="495"/>
        <w:gridCol w:w="634"/>
        <w:gridCol w:w="1090"/>
        <w:gridCol w:w="1070"/>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21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项目</w:t>
            </w:r>
          </w:p>
        </w:tc>
        <w:tc>
          <w:tcPr>
            <w:tcW w:w="124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49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6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单位</w:t>
            </w:r>
          </w:p>
        </w:tc>
        <w:tc>
          <w:tcPr>
            <w:tcW w:w="109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单价（元）</w:t>
            </w:r>
          </w:p>
        </w:tc>
        <w:tc>
          <w:tcPr>
            <w:tcW w:w="107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总价（元）</w:t>
            </w:r>
          </w:p>
        </w:tc>
        <w:tc>
          <w:tcPr>
            <w:tcW w:w="289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121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COD在线监测仪</w:t>
            </w:r>
          </w:p>
        </w:tc>
        <w:tc>
          <w:tcPr>
            <w:tcW w:w="124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ZZ-1001</w:t>
            </w:r>
          </w:p>
        </w:tc>
        <w:tc>
          <w:tcPr>
            <w:tcW w:w="49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6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套</w:t>
            </w:r>
          </w:p>
        </w:tc>
        <w:tc>
          <w:tcPr>
            <w:tcW w:w="1090" w:type="dxa"/>
            <w:vAlign w:val="center"/>
          </w:tcPr>
          <w:p>
            <w:pPr>
              <w:numPr>
                <w:ilvl w:val="0"/>
                <w:numId w:val="0"/>
              </w:numPr>
              <w:jc w:val="both"/>
              <w:rPr>
                <w:rFonts w:hint="default"/>
                <w:sz w:val="24"/>
                <w:szCs w:val="24"/>
                <w:vertAlign w:val="baseline"/>
                <w:lang w:val="en-US" w:eastAsia="zh-CN"/>
              </w:rPr>
            </w:pPr>
          </w:p>
        </w:tc>
        <w:tc>
          <w:tcPr>
            <w:tcW w:w="1070" w:type="dxa"/>
            <w:vAlign w:val="center"/>
          </w:tcPr>
          <w:p>
            <w:pPr>
              <w:numPr>
                <w:ilvl w:val="0"/>
                <w:numId w:val="0"/>
              </w:numPr>
              <w:jc w:val="center"/>
              <w:rPr>
                <w:rFonts w:hint="default"/>
                <w:sz w:val="24"/>
                <w:szCs w:val="24"/>
                <w:vertAlign w:val="baseline"/>
                <w:lang w:val="en-US" w:eastAsia="zh-CN"/>
              </w:rPr>
            </w:pPr>
          </w:p>
        </w:tc>
        <w:tc>
          <w:tcPr>
            <w:tcW w:w="289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整机更换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2</w:t>
            </w:r>
          </w:p>
        </w:tc>
        <w:tc>
          <w:tcPr>
            <w:tcW w:w="121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数据采集仪</w:t>
            </w:r>
          </w:p>
        </w:tc>
        <w:tc>
          <w:tcPr>
            <w:tcW w:w="124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K37A</w:t>
            </w:r>
          </w:p>
        </w:tc>
        <w:tc>
          <w:tcPr>
            <w:tcW w:w="49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6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套</w:t>
            </w:r>
          </w:p>
        </w:tc>
        <w:tc>
          <w:tcPr>
            <w:tcW w:w="1090" w:type="dxa"/>
            <w:vAlign w:val="center"/>
          </w:tcPr>
          <w:p>
            <w:pPr>
              <w:numPr>
                <w:ilvl w:val="0"/>
                <w:numId w:val="0"/>
              </w:numPr>
              <w:jc w:val="both"/>
              <w:rPr>
                <w:rFonts w:hint="default"/>
                <w:sz w:val="24"/>
                <w:szCs w:val="24"/>
                <w:vertAlign w:val="baseline"/>
                <w:lang w:val="en-US" w:eastAsia="zh-CN"/>
              </w:rPr>
            </w:pPr>
          </w:p>
        </w:tc>
        <w:tc>
          <w:tcPr>
            <w:tcW w:w="1070" w:type="dxa"/>
            <w:vAlign w:val="center"/>
          </w:tcPr>
          <w:p>
            <w:pPr>
              <w:numPr>
                <w:ilvl w:val="0"/>
                <w:numId w:val="0"/>
              </w:numPr>
              <w:jc w:val="center"/>
              <w:rPr>
                <w:rFonts w:hint="default"/>
                <w:sz w:val="24"/>
                <w:szCs w:val="24"/>
                <w:vertAlign w:val="baseline"/>
                <w:lang w:val="en-US" w:eastAsia="zh-CN"/>
              </w:rPr>
            </w:pPr>
          </w:p>
        </w:tc>
        <w:tc>
          <w:tcPr>
            <w:tcW w:w="289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整机更换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3</w:t>
            </w:r>
          </w:p>
        </w:tc>
        <w:tc>
          <w:tcPr>
            <w:tcW w:w="1210" w:type="dxa"/>
            <w:vAlign w:val="center"/>
          </w:tcPr>
          <w:p>
            <w:pPr>
              <w:numPr>
                <w:ilvl w:val="0"/>
                <w:numId w:val="0"/>
              </w:numPr>
              <w:jc w:val="center"/>
              <w:rPr>
                <w:rFonts w:hint="default" w:hAnsi="宋体" w:eastAsia="宋体"/>
                <w:sz w:val="24"/>
                <w:szCs w:val="24"/>
                <w:lang w:val="en-US" w:eastAsia="zh-CN"/>
              </w:rPr>
            </w:pPr>
            <w:r>
              <w:rPr>
                <w:rFonts w:hint="eastAsia" w:hAnsi="宋体"/>
                <w:sz w:val="24"/>
                <w:szCs w:val="24"/>
                <w:lang w:val="en-US" w:eastAsia="zh-CN"/>
              </w:rPr>
              <w:t>超声波明渠流量计</w:t>
            </w:r>
          </w:p>
        </w:tc>
        <w:tc>
          <w:tcPr>
            <w:tcW w:w="1241" w:type="dxa"/>
            <w:vAlign w:val="center"/>
          </w:tcPr>
          <w:p>
            <w:pPr>
              <w:numPr>
                <w:ilvl w:val="0"/>
                <w:numId w:val="0"/>
              </w:numPr>
              <w:jc w:val="center"/>
              <w:rPr>
                <w:rFonts w:hint="default" w:hAnsi="宋体" w:eastAsia="宋体"/>
                <w:sz w:val="24"/>
                <w:szCs w:val="24"/>
                <w:lang w:val="en-US" w:eastAsia="zh-CN"/>
              </w:rPr>
            </w:pPr>
            <w:r>
              <w:rPr>
                <w:rFonts w:hint="eastAsia" w:hAnsi="宋体"/>
                <w:sz w:val="24"/>
                <w:szCs w:val="24"/>
                <w:lang w:val="en-US" w:eastAsia="zh-CN"/>
              </w:rPr>
              <w:t>SULN-200</w:t>
            </w:r>
          </w:p>
        </w:tc>
        <w:tc>
          <w:tcPr>
            <w:tcW w:w="49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634"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套</w:t>
            </w:r>
          </w:p>
        </w:tc>
        <w:tc>
          <w:tcPr>
            <w:tcW w:w="1090" w:type="dxa"/>
            <w:vAlign w:val="center"/>
          </w:tcPr>
          <w:p>
            <w:pPr>
              <w:numPr>
                <w:ilvl w:val="0"/>
                <w:numId w:val="0"/>
              </w:numPr>
              <w:jc w:val="center"/>
              <w:rPr>
                <w:rFonts w:hint="default"/>
                <w:sz w:val="24"/>
                <w:szCs w:val="24"/>
                <w:vertAlign w:val="baseline"/>
                <w:lang w:val="en-US" w:eastAsia="zh-CN"/>
              </w:rPr>
            </w:pPr>
          </w:p>
        </w:tc>
        <w:tc>
          <w:tcPr>
            <w:tcW w:w="1070" w:type="dxa"/>
            <w:vAlign w:val="center"/>
          </w:tcPr>
          <w:p>
            <w:pPr>
              <w:numPr>
                <w:ilvl w:val="0"/>
                <w:numId w:val="0"/>
              </w:numPr>
              <w:jc w:val="center"/>
              <w:rPr>
                <w:rFonts w:hint="eastAsia"/>
                <w:sz w:val="24"/>
                <w:szCs w:val="24"/>
                <w:vertAlign w:val="baseline"/>
                <w:lang w:val="en-US" w:eastAsia="zh-CN"/>
              </w:rPr>
            </w:pPr>
          </w:p>
        </w:tc>
        <w:tc>
          <w:tcPr>
            <w:tcW w:w="289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建议更换，供选择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1210" w:type="dxa"/>
            <w:vAlign w:val="center"/>
          </w:tcPr>
          <w:p>
            <w:pPr>
              <w:numPr>
                <w:ilvl w:val="0"/>
                <w:numId w:val="0"/>
              </w:numPr>
              <w:jc w:val="center"/>
              <w:rPr>
                <w:rFonts w:hint="default" w:hAnsi="宋体" w:eastAsia="宋体"/>
                <w:sz w:val="24"/>
                <w:szCs w:val="24"/>
                <w:lang w:val="en-US" w:eastAsia="zh-CN"/>
              </w:rPr>
            </w:pPr>
            <w:r>
              <w:rPr>
                <w:rFonts w:hint="eastAsia" w:hAnsi="宋体"/>
                <w:sz w:val="24"/>
                <w:szCs w:val="24"/>
                <w:lang w:val="en-US" w:eastAsia="zh-CN"/>
              </w:rPr>
              <w:t>PH计</w:t>
            </w:r>
          </w:p>
        </w:tc>
        <w:tc>
          <w:tcPr>
            <w:tcW w:w="1241" w:type="dxa"/>
            <w:vAlign w:val="center"/>
          </w:tcPr>
          <w:p>
            <w:pPr>
              <w:numPr>
                <w:ilvl w:val="0"/>
                <w:numId w:val="0"/>
              </w:numPr>
              <w:jc w:val="center"/>
              <w:rPr>
                <w:rFonts w:hint="default" w:hAnsi="宋体" w:eastAsia="宋体"/>
                <w:sz w:val="24"/>
                <w:szCs w:val="24"/>
                <w:lang w:val="en-US" w:eastAsia="zh-CN"/>
              </w:rPr>
            </w:pPr>
            <w:r>
              <w:rPr>
                <w:rFonts w:hint="eastAsia" w:hAnsi="宋体"/>
                <w:sz w:val="24"/>
                <w:szCs w:val="24"/>
                <w:lang w:val="en-US" w:eastAsia="zh-CN"/>
              </w:rPr>
              <w:t>PH-500</w:t>
            </w:r>
          </w:p>
        </w:tc>
        <w:tc>
          <w:tcPr>
            <w:tcW w:w="495" w:type="dxa"/>
            <w:vAlign w:val="center"/>
          </w:tcPr>
          <w:p>
            <w:pPr>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634" w:type="dxa"/>
            <w:vAlign w:val="center"/>
          </w:tcPr>
          <w:p>
            <w:pPr>
              <w:numPr>
                <w:ilvl w:val="0"/>
                <w:numId w:val="0"/>
              </w:numPr>
              <w:ind w:left="0" w:leftChars="0" w:firstLine="0" w:firstLineChars="0"/>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套</w:t>
            </w:r>
          </w:p>
        </w:tc>
        <w:tc>
          <w:tcPr>
            <w:tcW w:w="1090" w:type="dxa"/>
            <w:vAlign w:val="center"/>
          </w:tcPr>
          <w:p>
            <w:pPr>
              <w:numPr>
                <w:ilvl w:val="0"/>
                <w:numId w:val="0"/>
              </w:numPr>
              <w:jc w:val="center"/>
              <w:rPr>
                <w:rFonts w:hint="default"/>
                <w:sz w:val="24"/>
                <w:szCs w:val="24"/>
                <w:vertAlign w:val="baseline"/>
                <w:lang w:val="en-US" w:eastAsia="zh-CN"/>
              </w:rPr>
            </w:pPr>
          </w:p>
        </w:tc>
        <w:tc>
          <w:tcPr>
            <w:tcW w:w="1070" w:type="dxa"/>
            <w:vAlign w:val="center"/>
          </w:tcPr>
          <w:p>
            <w:pPr>
              <w:numPr>
                <w:ilvl w:val="0"/>
                <w:numId w:val="0"/>
              </w:numPr>
              <w:jc w:val="center"/>
              <w:rPr>
                <w:rFonts w:hint="default"/>
                <w:sz w:val="24"/>
                <w:szCs w:val="24"/>
                <w:vertAlign w:val="baseline"/>
                <w:lang w:val="en-US" w:eastAsia="zh-CN"/>
              </w:rPr>
            </w:pPr>
          </w:p>
        </w:tc>
        <w:tc>
          <w:tcPr>
            <w:tcW w:w="2891"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建议更换，供选择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4</w:t>
            </w:r>
          </w:p>
        </w:tc>
        <w:tc>
          <w:tcPr>
            <w:tcW w:w="1210" w:type="dxa"/>
            <w:vAlign w:val="center"/>
          </w:tcPr>
          <w:p>
            <w:pPr>
              <w:numPr>
                <w:ilvl w:val="0"/>
                <w:numId w:val="0"/>
              </w:numPr>
              <w:jc w:val="center"/>
              <w:rPr>
                <w:rFonts w:hint="eastAsia"/>
                <w:sz w:val="24"/>
                <w:szCs w:val="24"/>
                <w:vertAlign w:val="baseline"/>
                <w:lang w:val="en-US" w:eastAsia="zh-CN"/>
              </w:rPr>
            </w:pPr>
            <w:r>
              <w:rPr>
                <w:rFonts w:hint="eastAsia" w:hAnsi="宋体"/>
                <w:sz w:val="24"/>
                <w:szCs w:val="24"/>
              </w:rPr>
              <w:t>水质自动采样器</w:t>
            </w:r>
          </w:p>
        </w:tc>
        <w:tc>
          <w:tcPr>
            <w:tcW w:w="1241" w:type="dxa"/>
            <w:vAlign w:val="center"/>
          </w:tcPr>
          <w:p>
            <w:pPr>
              <w:numPr>
                <w:ilvl w:val="0"/>
                <w:numId w:val="0"/>
              </w:numPr>
              <w:jc w:val="center"/>
              <w:rPr>
                <w:rFonts w:hint="eastAsia"/>
                <w:sz w:val="24"/>
                <w:szCs w:val="24"/>
                <w:vertAlign w:val="baseline"/>
                <w:lang w:val="en-US" w:eastAsia="zh-CN"/>
              </w:rPr>
            </w:pPr>
            <w:r>
              <w:rPr>
                <w:rFonts w:hint="eastAsia" w:hAnsi="宋体"/>
                <w:sz w:val="24"/>
                <w:szCs w:val="24"/>
              </w:rPr>
              <w:t>DR-803</w:t>
            </w:r>
          </w:p>
        </w:tc>
        <w:tc>
          <w:tcPr>
            <w:tcW w:w="49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6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套</w:t>
            </w:r>
          </w:p>
        </w:tc>
        <w:tc>
          <w:tcPr>
            <w:tcW w:w="1090" w:type="dxa"/>
            <w:vAlign w:val="center"/>
          </w:tcPr>
          <w:p>
            <w:pPr>
              <w:numPr>
                <w:ilvl w:val="0"/>
                <w:numId w:val="0"/>
              </w:numPr>
              <w:jc w:val="center"/>
              <w:rPr>
                <w:rFonts w:hint="default"/>
                <w:sz w:val="24"/>
                <w:szCs w:val="24"/>
                <w:vertAlign w:val="baseline"/>
                <w:lang w:val="en-US" w:eastAsia="zh-CN"/>
              </w:rPr>
            </w:pPr>
          </w:p>
        </w:tc>
        <w:tc>
          <w:tcPr>
            <w:tcW w:w="1070" w:type="dxa"/>
            <w:vAlign w:val="center"/>
          </w:tcPr>
          <w:p>
            <w:pPr>
              <w:numPr>
                <w:ilvl w:val="0"/>
                <w:numId w:val="0"/>
              </w:numPr>
              <w:jc w:val="center"/>
              <w:rPr>
                <w:rFonts w:hint="default"/>
                <w:sz w:val="24"/>
                <w:szCs w:val="24"/>
                <w:vertAlign w:val="baseline"/>
                <w:lang w:val="en-US" w:eastAsia="zh-CN"/>
              </w:rPr>
            </w:pPr>
          </w:p>
        </w:tc>
        <w:tc>
          <w:tcPr>
            <w:tcW w:w="289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系统升级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5</w:t>
            </w:r>
          </w:p>
        </w:tc>
        <w:tc>
          <w:tcPr>
            <w:tcW w:w="121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全套水质在线检查设备运营服务</w:t>
            </w:r>
          </w:p>
        </w:tc>
        <w:tc>
          <w:tcPr>
            <w:tcW w:w="124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w:t>
            </w:r>
          </w:p>
        </w:tc>
        <w:tc>
          <w:tcPr>
            <w:tcW w:w="495"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634"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年</w:t>
            </w:r>
          </w:p>
        </w:tc>
        <w:tc>
          <w:tcPr>
            <w:tcW w:w="1090" w:type="dxa"/>
            <w:vAlign w:val="center"/>
          </w:tcPr>
          <w:p>
            <w:pPr>
              <w:numPr>
                <w:ilvl w:val="0"/>
                <w:numId w:val="0"/>
              </w:numPr>
              <w:jc w:val="center"/>
              <w:rPr>
                <w:rFonts w:hint="default"/>
                <w:sz w:val="24"/>
                <w:szCs w:val="24"/>
                <w:vertAlign w:val="baseline"/>
                <w:lang w:val="en-US" w:eastAsia="zh-CN"/>
              </w:rPr>
            </w:pPr>
          </w:p>
        </w:tc>
        <w:tc>
          <w:tcPr>
            <w:tcW w:w="1070" w:type="dxa"/>
            <w:vAlign w:val="center"/>
          </w:tcPr>
          <w:p>
            <w:pPr>
              <w:numPr>
                <w:ilvl w:val="0"/>
                <w:numId w:val="0"/>
              </w:numPr>
              <w:jc w:val="center"/>
              <w:rPr>
                <w:rFonts w:hint="default"/>
                <w:sz w:val="24"/>
                <w:szCs w:val="24"/>
                <w:vertAlign w:val="baseline"/>
                <w:lang w:val="en-US" w:eastAsia="zh-CN"/>
              </w:rPr>
            </w:pPr>
          </w:p>
        </w:tc>
        <w:tc>
          <w:tcPr>
            <w:tcW w:w="2891"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满足《水污染源在线监测系统（CODCr、NH3-N 等）运行技术规范》（HJ355-2019）规范要求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6</w:t>
            </w:r>
          </w:p>
        </w:tc>
        <w:tc>
          <w:tcPr>
            <w:tcW w:w="1210" w:type="dxa"/>
            <w:vAlign w:val="center"/>
          </w:tcPr>
          <w:p>
            <w:pPr>
              <w:numPr>
                <w:ilvl w:val="0"/>
                <w:numId w:val="0"/>
              </w:numPr>
              <w:jc w:val="center"/>
              <w:rPr>
                <w:rFonts w:hint="default" w:hAnsi="宋体" w:eastAsia="宋体"/>
                <w:sz w:val="24"/>
                <w:szCs w:val="24"/>
                <w:lang w:val="en-US" w:eastAsia="zh-CN"/>
              </w:rPr>
            </w:pPr>
            <w:r>
              <w:rPr>
                <w:rFonts w:hint="eastAsia" w:hAnsi="宋体"/>
                <w:sz w:val="24"/>
                <w:szCs w:val="24"/>
                <w:lang w:val="en-US" w:eastAsia="zh-CN"/>
              </w:rPr>
              <w:t>合计</w:t>
            </w:r>
          </w:p>
        </w:tc>
        <w:tc>
          <w:tcPr>
            <w:tcW w:w="7421" w:type="dxa"/>
            <w:gridSpan w:val="6"/>
            <w:vAlign w:val="center"/>
          </w:tcPr>
          <w:p>
            <w:pPr>
              <w:numPr>
                <w:ilvl w:val="0"/>
                <w:numId w:val="0"/>
              </w:numPr>
              <w:jc w:val="center"/>
              <w:rPr>
                <w:rFonts w:hint="default"/>
                <w:sz w:val="24"/>
                <w:szCs w:val="24"/>
                <w:vertAlign w:val="baseline"/>
                <w:lang w:val="en-US" w:eastAsia="zh-CN"/>
              </w:rPr>
            </w:pPr>
          </w:p>
        </w:tc>
      </w:tr>
    </w:tbl>
    <w:p>
      <w:pPr>
        <w:rPr>
          <w:rFonts w:hint="eastAsia"/>
          <w:lang w:val="en-US" w:eastAsia="zh-CN"/>
        </w:rPr>
      </w:pPr>
    </w:p>
    <w:p>
      <w:pPr>
        <w:pStyle w:val="4"/>
        <w:bidi w:val="0"/>
        <w:jc w:val="center"/>
        <w:outlineLvl w:val="0"/>
        <w:rPr>
          <w:rFonts w:hint="eastAsia" w:ascii="宋体" w:hAnsi="宋体" w:eastAsia="宋体" w:cs="宋体"/>
          <w:sz w:val="28"/>
          <w:szCs w:val="28"/>
        </w:rPr>
      </w:pPr>
      <w:bookmarkStart w:id="25" w:name="_Toc21163"/>
      <w:bookmarkStart w:id="26" w:name="_Toc21761"/>
      <w:bookmarkStart w:id="27" w:name="_Toc26136"/>
      <w:bookmarkStart w:id="28" w:name="_Toc10422"/>
      <w:bookmarkStart w:id="29" w:name="_Toc1989"/>
      <w:bookmarkStart w:id="30" w:name="_Toc31150"/>
      <w:bookmarkStart w:id="31" w:name="_Toc8607"/>
      <w:bookmarkStart w:id="32" w:name="_Toc5766"/>
      <w:bookmarkStart w:id="33" w:name="_Toc27881"/>
      <w:bookmarkStart w:id="34" w:name="_Toc19953"/>
      <w:r>
        <w:rPr>
          <w:rFonts w:hint="eastAsia" w:ascii="宋体" w:hAnsi="宋体" w:eastAsia="宋体" w:cs="宋体"/>
          <w:sz w:val="28"/>
          <w:szCs w:val="28"/>
          <w:lang w:val="en-US" w:eastAsia="zh-CN"/>
        </w:rPr>
        <w:t>四、</w:t>
      </w:r>
      <w:r>
        <w:rPr>
          <w:rFonts w:hint="eastAsia" w:ascii="宋体" w:hAnsi="宋体" w:eastAsia="宋体" w:cs="宋体"/>
          <w:sz w:val="28"/>
          <w:szCs w:val="28"/>
        </w:rPr>
        <w:t>技术支持与服务</w:t>
      </w:r>
      <w:bookmarkEnd w:id="25"/>
      <w:bookmarkEnd w:id="26"/>
      <w:bookmarkEnd w:id="27"/>
      <w:bookmarkEnd w:id="28"/>
      <w:bookmarkEnd w:id="29"/>
      <w:bookmarkEnd w:id="30"/>
      <w:bookmarkEnd w:id="31"/>
      <w:bookmarkEnd w:id="32"/>
      <w:bookmarkEnd w:id="33"/>
      <w:bookmarkEnd w:id="34"/>
    </w:p>
    <w:p>
      <w:pPr>
        <w:pStyle w:val="5"/>
        <w:bidi w:val="0"/>
        <w:outlineLvl w:val="1"/>
        <w:rPr>
          <w:rFonts w:hint="eastAsia" w:ascii="宋体" w:hAnsi="宋体" w:eastAsia="宋体" w:cs="宋体"/>
          <w:sz w:val="28"/>
          <w:szCs w:val="28"/>
        </w:rPr>
      </w:pPr>
      <w:bookmarkStart w:id="35" w:name="_Toc8568"/>
      <w:bookmarkStart w:id="36" w:name="_Toc2783395"/>
      <w:bookmarkStart w:id="37" w:name="_Toc385865500"/>
      <w:bookmarkStart w:id="38" w:name="_Toc25122"/>
      <w:bookmarkStart w:id="39" w:name="_Toc22237"/>
      <w:bookmarkStart w:id="40" w:name="_Toc23914"/>
      <w:bookmarkStart w:id="41" w:name="_Toc2331"/>
      <w:bookmarkStart w:id="42" w:name="_Toc28191"/>
      <w:bookmarkStart w:id="43" w:name="_Toc15038"/>
      <w:bookmarkStart w:id="44" w:name="_Toc5204"/>
      <w:bookmarkStart w:id="45" w:name="_Toc27955"/>
      <w:bookmarkStart w:id="46" w:name="_Toc6566"/>
      <w:bookmarkStart w:id="47" w:name="_Toc15452"/>
      <w:bookmarkStart w:id="48" w:name="_Toc15530"/>
      <w:bookmarkStart w:id="49" w:name="_Toc13688"/>
      <w:bookmarkStart w:id="50" w:name="_Toc4517"/>
      <w:bookmarkStart w:id="51" w:name="_Toc10782"/>
      <w:bookmarkStart w:id="52" w:name="_Toc19661"/>
      <w:r>
        <w:rPr>
          <w:rFonts w:hint="eastAsia" w:ascii="宋体" w:hAnsi="宋体" w:cs="宋体"/>
          <w:sz w:val="28"/>
          <w:szCs w:val="28"/>
          <w:lang w:val="en-US" w:eastAsia="zh-CN"/>
        </w:rPr>
        <w:t>4</w:t>
      </w: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售前服务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客户提出系统需求后，我公司将指派专人充分了解客户的需求及企业现场实际情况，并与用户共同做好系统方案。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做好设备咨询，与用户共同对设备进行选型及配置。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及时发现问题，提供技术支持，协助用户完成系统建设的整改工作。</w:t>
      </w:r>
    </w:p>
    <w:p>
      <w:pPr>
        <w:pStyle w:val="5"/>
        <w:bidi w:val="0"/>
        <w:outlineLvl w:val="1"/>
        <w:rPr>
          <w:rFonts w:hint="eastAsia" w:ascii="宋体" w:hAnsi="宋体" w:eastAsia="宋体" w:cs="宋体"/>
        </w:rPr>
      </w:pPr>
      <w:bookmarkStart w:id="53" w:name="_Toc8224"/>
      <w:bookmarkStart w:id="54" w:name="_Toc8439"/>
      <w:bookmarkStart w:id="55" w:name="_Toc21157"/>
      <w:bookmarkStart w:id="56" w:name="_Toc9058"/>
      <w:bookmarkStart w:id="57" w:name="_Toc10920"/>
      <w:bookmarkStart w:id="58" w:name="_Toc385865501"/>
      <w:bookmarkStart w:id="59" w:name="_Toc23027"/>
      <w:bookmarkStart w:id="60" w:name="_Toc2152"/>
      <w:bookmarkStart w:id="61" w:name="_Toc10183"/>
      <w:bookmarkStart w:id="62" w:name="_Toc24918"/>
      <w:bookmarkStart w:id="63" w:name="_Toc4170"/>
      <w:bookmarkStart w:id="64" w:name="_Toc28448"/>
      <w:bookmarkStart w:id="65" w:name="_Toc8915"/>
      <w:bookmarkStart w:id="66" w:name="_Toc1180"/>
      <w:bookmarkStart w:id="67" w:name="_Toc23073"/>
      <w:bookmarkStart w:id="68" w:name="_Toc2783396"/>
      <w:bookmarkStart w:id="69" w:name="_Toc11438"/>
      <w:bookmarkStart w:id="70" w:name="_Toc17845"/>
      <w:r>
        <w:rPr>
          <w:rFonts w:hint="eastAsia" w:ascii="宋体" w:hAnsi="宋体" w:cs="宋体"/>
          <w:lang w:val="en-US" w:eastAsia="zh-CN"/>
        </w:rPr>
        <w:t>4</w:t>
      </w:r>
      <w:r>
        <w:rPr>
          <w:rFonts w:hint="eastAsia" w:ascii="宋体" w:hAnsi="宋体" w:eastAsia="宋体" w:cs="宋体"/>
          <w:lang w:val="en-US" w:eastAsia="zh-CN"/>
        </w:rPr>
        <w:t xml:space="preserve">.2  </w:t>
      </w:r>
      <w:r>
        <w:rPr>
          <w:rFonts w:hint="eastAsia" w:ascii="宋体" w:hAnsi="宋体" w:eastAsia="宋体" w:cs="宋体"/>
        </w:rPr>
        <w:t>售后服务</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spacing w:before="156" w:after="156"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我公司关于售后的ISO9001程序文件规定了售后服务（发货、安装、调试、培训、维护、维修）的质量控制方法和要求。客户服务将遵守ISO9001质量体系国际标准的原则。我们将联合各产品的指定维修服务机构为用户提供全面完善的技术服务及系统维护。</w:t>
      </w:r>
    </w:p>
    <w:p>
      <w:pPr>
        <w:spacing w:before="156" w:after="156"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我公司设有专门的客户服务中心，</w:t>
      </w:r>
      <w:r>
        <w:rPr>
          <w:rFonts w:hint="eastAsia" w:ascii="宋体" w:hAnsi="宋体" w:eastAsia="宋体" w:cs="宋体"/>
          <w:b/>
          <w:bCs w:val="0"/>
          <w:sz w:val="24"/>
          <w:szCs w:val="24"/>
        </w:rPr>
        <w:t>24小时售后服务热线电话：</w:t>
      </w:r>
      <w:r>
        <w:rPr>
          <w:rFonts w:hint="eastAsia" w:ascii="宋体" w:hAnsi="宋体" w:eastAsia="宋体" w:cs="宋体"/>
          <w:bCs/>
          <w:sz w:val="24"/>
          <w:szCs w:val="24"/>
        </w:rPr>
        <w:t>，具有完善客服流程体系。</w:t>
      </w:r>
    </w:p>
    <w:p>
      <w:pPr>
        <w:pStyle w:val="2"/>
        <w:bidi w:val="0"/>
        <w:outlineLvl w:val="2"/>
        <w:rPr>
          <w:rFonts w:hint="eastAsia" w:ascii="宋体" w:hAnsi="宋体" w:eastAsia="宋体" w:cs="宋体"/>
          <w:sz w:val="24"/>
          <w:szCs w:val="24"/>
        </w:rPr>
      </w:pPr>
      <w:bookmarkStart w:id="71" w:name="_Toc8503"/>
      <w:bookmarkStart w:id="72" w:name="_Toc311271713"/>
      <w:bookmarkStart w:id="73" w:name="_Toc10146"/>
      <w:bookmarkStart w:id="74" w:name="_Toc13721"/>
      <w:bookmarkStart w:id="75" w:name="_Toc198960125"/>
      <w:bookmarkStart w:id="76" w:name="_Toc217812620"/>
      <w:bookmarkStart w:id="77" w:name="_Toc8652"/>
      <w:bookmarkStart w:id="78" w:name="_Toc14152"/>
      <w:bookmarkStart w:id="79" w:name="_Toc28929"/>
      <w:bookmarkStart w:id="80" w:name="_Toc472778418"/>
      <w:bookmarkStart w:id="81" w:name="_Toc330126166"/>
      <w:bookmarkStart w:id="82" w:name="_Toc38961824"/>
      <w:bookmarkStart w:id="83" w:name="_Toc15020"/>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故障响应时间</w:t>
      </w:r>
      <w:bookmarkEnd w:id="71"/>
      <w:bookmarkEnd w:id="72"/>
      <w:bookmarkEnd w:id="73"/>
      <w:bookmarkEnd w:id="74"/>
      <w:bookmarkEnd w:id="75"/>
      <w:bookmarkEnd w:id="76"/>
      <w:bookmarkEnd w:id="77"/>
      <w:bookmarkEnd w:id="78"/>
      <w:bookmarkEnd w:id="79"/>
      <w:bookmarkEnd w:id="80"/>
      <w:bookmarkEnd w:id="81"/>
      <w:bookmarkEnd w:id="82"/>
      <w:bookmarkEnd w:id="83"/>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我公司设置专门的客户服务部门，提供支持7*24小时热线电话和传真的咨询售后服务。</w:t>
      </w:r>
    </w:p>
    <w:p>
      <w:pPr>
        <w:spacing w:line="360" w:lineRule="auto"/>
        <w:ind w:firstLine="420"/>
        <w:rPr>
          <w:rFonts w:hint="eastAsia" w:ascii="宋体" w:hAnsi="宋体" w:cs="宋体"/>
          <w:b/>
          <w:bCs w:val="0"/>
          <w:sz w:val="24"/>
          <w:szCs w:val="24"/>
          <w:lang w:eastAsia="zh-CN"/>
        </w:rPr>
      </w:pPr>
      <w:r>
        <w:rPr>
          <w:rFonts w:hint="eastAsia" w:ascii="宋体" w:hAnsi="宋体" w:eastAsia="宋体" w:cs="宋体"/>
          <w:b/>
          <w:bCs w:val="0"/>
          <w:sz w:val="24"/>
          <w:szCs w:val="24"/>
        </w:rPr>
        <w:t>我方接到需方服务需求后在</w:t>
      </w:r>
      <w:r>
        <w:rPr>
          <w:rFonts w:hint="eastAsia" w:ascii="宋体" w:hAnsi="宋体" w:cs="宋体"/>
          <w:b/>
          <w:bCs w:val="0"/>
          <w:sz w:val="24"/>
          <w:szCs w:val="24"/>
          <w:lang w:val="en-US" w:eastAsia="zh-CN"/>
        </w:rPr>
        <w:t>2</w:t>
      </w:r>
      <w:r>
        <w:rPr>
          <w:rFonts w:hint="eastAsia" w:ascii="宋体" w:hAnsi="宋体" w:eastAsia="宋体" w:cs="宋体"/>
          <w:b/>
          <w:bCs w:val="0"/>
          <w:sz w:val="24"/>
          <w:szCs w:val="24"/>
        </w:rPr>
        <w:t>小时内快速响应</w:t>
      </w:r>
      <w:r>
        <w:rPr>
          <w:rFonts w:hint="eastAsia" w:ascii="宋体" w:hAnsi="宋体" w:cs="宋体"/>
          <w:b/>
          <w:bCs w:val="0"/>
          <w:sz w:val="24"/>
          <w:szCs w:val="24"/>
          <w:lang w:eastAsia="zh-CN"/>
        </w:rPr>
        <w:t>到达项目现场。</w:t>
      </w:r>
    </w:p>
    <w:p>
      <w:pPr>
        <w:pStyle w:val="15"/>
        <w:numPr>
          <w:ilvl w:val="0"/>
          <w:numId w:val="2"/>
        </w:numPr>
        <w:tabs>
          <w:tab w:val="left" w:pos="1060"/>
        </w:tabs>
        <w:spacing w:before="0" w:beforeAutospacing="0" w:after="0" w:afterAutospacing="0" w:line="500" w:lineRule="exact"/>
        <w:ind w:left="1060" w:leftChars="0" w:hanging="640" w:firstLineChars="0"/>
        <w:rPr>
          <w:rFonts w:hint="eastAsia" w:ascii="宋体" w:hAnsi="宋体" w:eastAsia="宋体" w:cs="宋体"/>
          <w:color w:val="000000"/>
        </w:rPr>
      </w:pPr>
      <w:r>
        <w:rPr>
          <w:rFonts w:hint="eastAsia" w:ascii="宋体" w:hAnsi="宋体" w:eastAsia="宋体" w:cs="宋体"/>
          <w:color w:val="000000"/>
        </w:rPr>
        <w:t>用户可通过传真、电话等方式与我公司联系。</w:t>
      </w:r>
    </w:p>
    <w:p>
      <w:pPr>
        <w:pStyle w:val="15"/>
        <w:numPr>
          <w:ilvl w:val="0"/>
          <w:numId w:val="2"/>
        </w:numPr>
        <w:tabs>
          <w:tab w:val="left" w:pos="1060"/>
        </w:tabs>
        <w:spacing w:before="0" w:beforeAutospacing="0" w:after="0" w:afterAutospacing="0" w:line="500" w:lineRule="exact"/>
        <w:ind w:left="1060" w:leftChars="0" w:hanging="640" w:firstLineChars="0"/>
        <w:rPr>
          <w:rFonts w:hint="eastAsia" w:ascii="宋体" w:hAnsi="宋体" w:eastAsia="宋体" w:cs="宋体"/>
          <w:color w:val="000000"/>
        </w:rPr>
      </w:pPr>
      <w:r>
        <w:rPr>
          <w:rFonts w:hint="eastAsia" w:ascii="宋体" w:hAnsi="宋体" w:eastAsia="宋体" w:cs="宋体"/>
          <w:color w:val="000000"/>
        </w:rPr>
        <w:t>我公司技术服务中心采用多种方式进行诊断，并通过电话等方式在12小时之内远程解决问题。</w:t>
      </w:r>
    </w:p>
    <w:p>
      <w:pPr>
        <w:pStyle w:val="15"/>
        <w:numPr>
          <w:ilvl w:val="0"/>
          <w:numId w:val="2"/>
        </w:numPr>
        <w:tabs>
          <w:tab w:val="left" w:pos="1060"/>
        </w:tabs>
        <w:spacing w:before="0" w:beforeAutospacing="0" w:after="0" w:afterAutospacing="0" w:line="500" w:lineRule="exact"/>
        <w:ind w:left="1060" w:leftChars="0" w:hanging="640" w:firstLineChars="0"/>
        <w:rPr>
          <w:rFonts w:hint="eastAsia" w:ascii="宋体" w:hAnsi="宋体" w:eastAsia="宋体" w:cs="宋体"/>
          <w:color w:val="000000"/>
        </w:rPr>
      </w:pPr>
      <w:r>
        <w:rPr>
          <w:rFonts w:hint="eastAsia" w:ascii="宋体" w:hAnsi="宋体" w:eastAsia="宋体" w:cs="宋体"/>
          <w:color w:val="000000"/>
        </w:rPr>
        <w:t>如不能远程解决问题，我公司将在</w:t>
      </w:r>
      <w:r>
        <w:rPr>
          <w:rFonts w:hint="eastAsia" w:cs="宋体"/>
          <w:color w:val="000000"/>
          <w:lang w:val="en-US" w:eastAsia="zh-CN"/>
        </w:rPr>
        <w:t>24</w:t>
      </w:r>
      <w:r>
        <w:rPr>
          <w:rFonts w:hint="eastAsia" w:ascii="宋体" w:hAnsi="宋体" w:eastAsia="宋体" w:cs="宋体"/>
          <w:color w:val="000000"/>
        </w:rPr>
        <w:t>小时内派售后服务工程师进行现场支持并协助解决。</w:t>
      </w:r>
    </w:p>
    <w:p>
      <w:pPr>
        <w:pStyle w:val="2"/>
        <w:bidi w:val="0"/>
        <w:outlineLvl w:val="2"/>
        <w:rPr>
          <w:rFonts w:hint="eastAsia" w:ascii="宋体" w:hAnsi="宋体" w:eastAsia="宋体" w:cs="宋体"/>
          <w:sz w:val="24"/>
          <w:szCs w:val="24"/>
          <w:lang w:eastAsia="zh-CN"/>
        </w:rPr>
      </w:pPr>
      <w:bookmarkStart w:id="84" w:name="_Toc198960127"/>
      <w:bookmarkStart w:id="85" w:name="_Toc472778420"/>
      <w:bookmarkStart w:id="86" w:name="_Toc11851"/>
      <w:bookmarkStart w:id="87" w:name="_Toc330126168"/>
      <w:bookmarkStart w:id="88" w:name="_Toc38961826"/>
      <w:bookmarkStart w:id="89" w:name="_Toc217812622"/>
      <w:bookmarkStart w:id="90" w:name="_Toc311271715"/>
      <w:bookmarkStart w:id="91" w:name="_Toc13335"/>
      <w:bookmarkStart w:id="92" w:name="_Toc26928"/>
      <w:bookmarkStart w:id="93" w:name="_Toc7197"/>
      <w:bookmarkStart w:id="94" w:name="_Toc14639"/>
      <w:bookmarkStart w:id="95" w:name="_Toc21051"/>
      <w:bookmarkStart w:id="96" w:name="_Toc24616"/>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.2.2  </w:t>
      </w:r>
      <w:bookmarkEnd w:id="84"/>
      <w:bookmarkEnd w:id="85"/>
      <w:bookmarkEnd w:id="86"/>
      <w:bookmarkEnd w:id="87"/>
      <w:bookmarkEnd w:id="88"/>
      <w:bookmarkEnd w:id="89"/>
      <w:bookmarkEnd w:id="90"/>
      <w:bookmarkEnd w:id="91"/>
      <w:bookmarkEnd w:id="92"/>
      <w:r>
        <w:rPr>
          <w:rFonts w:hint="eastAsia" w:ascii="宋体" w:hAnsi="宋体" w:eastAsia="宋体" w:cs="宋体"/>
          <w:sz w:val="24"/>
          <w:szCs w:val="24"/>
          <w:lang w:eastAsia="zh-CN"/>
        </w:rPr>
        <w:t>维修服务</w:t>
      </w:r>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保修期内</w:t>
      </w:r>
    </w:p>
    <w:p>
      <w:pPr>
        <w:pStyle w:val="15"/>
        <w:numPr>
          <w:ilvl w:val="0"/>
          <w:numId w:val="2"/>
        </w:numPr>
        <w:tabs>
          <w:tab w:val="left" w:pos="1060"/>
        </w:tabs>
        <w:spacing w:before="0" w:beforeAutospacing="0" w:after="0" w:afterAutospacing="0" w:line="500" w:lineRule="exact"/>
        <w:ind w:left="1060" w:leftChars="0" w:hanging="640" w:firstLineChars="0"/>
        <w:rPr>
          <w:rFonts w:hint="eastAsia" w:ascii="宋体" w:hAnsi="宋体" w:eastAsia="宋体" w:cs="宋体"/>
          <w:color w:val="000000"/>
        </w:rPr>
      </w:pPr>
      <w:r>
        <w:rPr>
          <w:rFonts w:hint="eastAsia" w:ascii="宋体" w:hAnsi="宋体" w:eastAsia="宋体" w:cs="宋体"/>
          <w:color w:val="000000"/>
        </w:rPr>
        <w:t>我公司承诺对由在线监测系统和系统联网提供一年的保修服务。             服务内容包括：定期上门巡检、保证数据正常传输、故障排查并及时向用户汇报、协助零配件及易耗材料的更换维修。</w:t>
      </w:r>
    </w:p>
    <w:p>
      <w:pPr>
        <w:pStyle w:val="15"/>
        <w:numPr>
          <w:ilvl w:val="0"/>
          <w:numId w:val="2"/>
        </w:numPr>
        <w:tabs>
          <w:tab w:val="left" w:pos="1060"/>
        </w:tabs>
        <w:spacing w:before="0" w:beforeAutospacing="0" w:after="0" w:afterAutospacing="0" w:line="500" w:lineRule="exact"/>
        <w:ind w:left="1060" w:leftChars="0" w:hanging="640" w:firstLineChars="0"/>
        <w:rPr>
          <w:rFonts w:hint="eastAsia" w:ascii="宋体" w:hAnsi="宋体" w:eastAsia="宋体" w:cs="宋体"/>
          <w:color w:val="000000"/>
        </w:rPr>
      </w:pPr>
      <w:r>
        <w:rPr>
          <w:rFonts w:hint="eastAsia" w:ascii="宋体" w:hAnsi="宋体" w:eastAsia="宋体" w:cs="宋体"/>
          <w:color w:val="000000"/>
        </w:rPr>
        <w:t>在保修期间如因用户操作不当或现场运行环境恶劣造成的损坏，我公司将有偿维修（只收取硬件成本费）。</w:t>
      </w:r>
    </w:p>
    <w:p>
      <w:pPr>
        <w:pStyle w:val="15"/>
        <w:numPr>
          <w:ilvl w:val="0"/>
          <w:numId w:val="2"/>
        </w:numPr>
        <w:tabs>
          <w:tab w:val="left" w:pos="1060"/>
        </w:tabs>
        <w:spacing w:before="0" w:beforeAutospacing="0" w:after="0" w:afterAutospacing="0" w:line="500" w:lineRule="exact"/>
        <w:ind w:left="1060" w:leftChars="0" w:hanging="640" w:firstLineChars="0"/>
        <w:rPr>
          <w:rFonts w:hint="eastAsia" w:ascii="宋体" w:hAnsi="宋体" w:eastAsia="宋体" w:cs="宋体"/>
          <w:color w:val="000000"/>
        </w:rPr>
      </w:pPr>
      <w:r>
        <w:rPr>
          <w:rFonts w:hint="eastAsia" w:ascii="宋体" w:hAnsi="宋体" w:eastAsia="宋体" w:cs="宋体"/>
          <w:color w:val="000000"/>
        </w:rPr>
        <w:t>若涉及系统功能的扩充，我公司将收取实施费用并提供优质的服务。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rPr>
        <w:t>保修期外</w:t>
      </w:r>
    </w:p>
    <w:p>
      <w:pPr>
        <w:pStyle w:val="15"/>
        <w:numPr>
          <w:ilvl w:val="0"/>
          <w:numId w:val="2"/>
        </w:numPr>
        <w:tabs>
          <w:tab w:val="left" w:pos="1060"/>
        </w:tabs>
        <w:spacing w:before="0" w:beforeAutospacing="0" w:after="0" w:afterAutospacing="0" w:line="360" w:lineRule="auto"/>
        <w:ind w:left="1060" w:leftChars="0" w:hanging="640" w:firstLineChars="0"/>
        <w:rPr>
          <w:rFonts w:hint="eastAsia" w:ascii="宋体" w:hAnsi="宋体" w:eastAsia="宋体" w:cs="宋体"/>
          <w:color w:val="000000"/>
        </w:rPr>
      </w:pPr>
      <w:r>
        <w:rPr>
          <w:rFonts w:hint="eastAsia" w:ascii="宋体" w:hAnsi="宋体" w:eastAsia="宋体" w:cs="宋体"/>
          <w:color w:val="000000"/>
        </w:rPr>
        <w:t>保修期外终身有偿维修（只收取硬件成本费和人工费）；</w:t>
      </w:r>
    </w:p>
    <w:p>
      <w:pPr>
        <w:pStyle w:val="15"/>
        <w:numPr>
          <w:ilvl w:val="0"/>
          <w:numId w:val="2"/>
        </w:numPr>
        <w:tabs>
          <w:tab w:val="left" w:pos="1060"/>
        </w:tabs>
        <w:spacing w:before="0" w:beforeAutospacing="0" w:after="0" w:afterAutospacing="0" w:line="360" w:lineRule="auto"/>
        <w:ind w:left="1060" w:leftChars="0" w:hanging="640" w:firstLineChars="0"/>
        <w:rPr>
          <w:rFonts w:hint="eastAsia" w:ascii="宋体" w:hAnsi="宋体" w:eastAsia="宋体" w:cs="宋体"/>
          <w:color w:val="000000"/>
        </w:rPr>
      </w:pPr>
      <w:r>
        <w:rPr>
          <w:rFonts w:hint="eastAsia" w:ascii="宋体" w:hAnsi="宋体" w:eastAsia="宋体" w:cs="宋体"/>
          <w:color w:val="000000"/>
        </w:rPr>
        <w:t>如果甲方需要，</w:t>
      </w:r>
      <w:r>
        <w:rPr>
          <w:rFonts w:hint="eastAsia" w:cs="宋体"/>
          <w:color w:val="000000"/>
          <w:lang w:eastAsia="zh-CN"/>
        </w:rPr>
        <w:t>我公司</w:t>
      </w:r>
      <w:r>
        <w:rPr>
          <w:rFonts w:hint="eastAsia" w:ascii="宋体" w:hAnsi="宋体" w:eastAsia="宋体" w:cs="宋体"/>
          <w:color w:val="000000"/>
        </w:rPr>
        <w:t>人员将在正常工作日的72小时内到达现场；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3"/>
        <w:rPr>
          <w:rFonts w:hint="eastAsia" w:ascii="Calibri" w:hAnsi="Calibri"/>
          <w:b/>
          <w:bCs/>
          <w:sz w:val="24"/>
          <w:szCs w:val="24"/>
          <w:lang w:eastAsia="zh-CN"/>
        </w:rPr>
      </w:pPr>
      <w:r>
        <w:rPr>
          <w:rFonts w:hint="eastAsia" w:ascii="Calibri" w:hAnsi="Calibri"/>
          <w:b/>
          <w:bCs/>
          <w:sz w:val="24"/>
          <w:szCs w:val="24"/>
          <w:lang w:eastAsia="zh-CN"/>
        </w:rPr>
        <w:t>应急维修服务</w:t>
      </w:r>
    </w:p>
    <w:p>
      <w:pPr>
        <w:pStyle w:val="15"/>
        <w:numPr>
          <w:ilvl w:val="0"/>
          <w:numId w:val="2"/>
        </w:numPr>
        <w:tabs>
          <w:tab w:val="left" w:pos="1060"/>
        </w:tabs>
        <w:spacing w:before="0" w:beforeAutospacing="0" w:after="0" w:afterAutospacing="0" w:line="360" w:lineRule="auto"/>
        <w:ind w:left="1060" w:leftChars="0" w:hanging="640" w:firstLineChars="0"/>
        <w:rPr>
          <w:rFonts w:hint="eastAsia" w:ascii="宋体" w:hAnsi="宋体" w:eastAsia="宋体" w:cs="宋体"/>
          <w:color w:val="000000"/>
        </w:rPr>
      </w:pPr>
      <w:r>
        <w:rPr>
          <w:rFonts w:hint="eastAsia" w:ascii="宋体" w:hAnsi="宋体" w:eastAsia="宋体" w:cs="宋体"/>
          <w:color w:val="000000"/>
        </w:rPr>
        <w:t>在接到用户的通知以后，在上述故障响应时间承诺内到达维修现场，并立即进行故障抢修。对属于设备的故障，我们的应急维修原则是：无论故障大小，先用备品备件替换，缩短故障时间，保证系统运行正常，待原故障设备维修好之后再把备品备件换下。</w:t>
      </w:r>
    </w:p>
    <w:p>
      <w:pPr>
        <w:pStyle w:val="15"/>
        <w:numPr>
          <w:ilvl w:val="0"/>
          <w:numId w:val="2"/>
        </w:numPr>
        <w:tabs>
          <w:tab w:val="left" w:pos="1060"/>
        </w:tabs>
        <w:spacing w:before="0" w:beforeAutospacing="0" w:after="0" w:afterAutospacing="0" w:line="360" w:lineRule="auto"/>
        <w:ind w:left="1060" w:leftChars="0" w:hanging="640" w:firstLineChars="0"/>
        <w:rPr>
          <w:rFonts w:hint="eastAsia" w:ascii="宋体" w:hAnsi="宋体" w:eastAsia="宋体" w:cs="宋体"/>
          <w:color w:val="000000"/>
        </w:rPr>
      </w:pPr>
      <w:r>
        <w:rPr>
          <w:rFonts w:hint="eastAsia" w:ascii="宋体" w:hAnsi="宋体" w:eastAsia="宋体" w:cs="宋体"/>
          <w:color w:val="000000"/>
        </w:rPr>
        <w:t>公司常年提供本项目的常用备品备件供用户替换。无论故障大小，公司均有一支有足够力量的维修队伍。</w:t>
      </w:r>
    </w:p>
    <w:p>
      <w:pPr>
        <w:pStyle w:val="2"/>
        <w:bidi w:val="0"/>
        <w:outlineLvl w:val="2"/>
        <w:rPr>
          <w:rFonts w:hint="eastAsia" w:ascii="宋体" w:hAnsi="宋体" w:eastAsia="宋体" w:cs="宋体"/>
          <w:sz w:val="24"/>
          <w:szCs w:val="24"/>
        </w:rPr>
      </w:pPr>
      <w:bookmarkStart w:id="97" w:name="_Toc198960128"/>
      <w:bookmarkStart w:id="98" w:name="_Toc14459"/>
      <w:bookmarkStart w:id="99" w:name="_Toc330126169"/>
      <w:bookmarkStart w:id="100" w:name="_Toc619"/>
      <w:bookmarkStart w:id="101" w:name="_Toc7862"/>
      <w:bookmarkStart w:id="102" w:name="_Toc23438"/>
      <w:bookmarkStart w:id="103" w:name="_Toc17299"/>
      <w:bookmarkStart w:id="104" w:name="_Toc19381"/>
      <w:bookmarkStart w:id="105" w:name="_Toc311271716"/>
      <w:bookmarkStart w:id="106" w:name="_Toc38961827"/>
      <w:bookmarkStart w:id="107" w:name="_Toc217812623"/>
      <w:bookmarkStart w:id="108" w:name="_Toc472778421"/>
      <w:bookmarkStart w:id="109" w:name="_Toc27360"/>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.2.3  </w:t>
      </w:r>
      <w:r>
        <w:rPr>
          <w:rFonts w:hint="eastAsia" w:ascii="宋体" w:hAnsi="宋体" w:eastAsia="宋体" w:cs="宋体"/>
          <w:sz w:val="24"/>
          <w:szCs w:val="24"/>
        </w:rPr>
        <w:t>备品备件管理</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保修期内，我方完全遵循约定，设备维修服务均为供货方上门服务，即由我公司派人员到用户设备使用现场维修，由此产生的费用均由我公司自行承担。</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对所有过保修期的设备，我公司可与使用单位以优惠价格签订续保合约确保用户后顾无忧。</w:t>
      </w:r>
    </w:p>
    <w:p>
      <w:pPr>
        <w:pStyle w:val="2"/>
        <w:bidi w:val="0"/>
        <w:outlineLvl w:val="2"/>
        <w:rPr>
          <w:rFonts w:hint="eastAsia" w:ascii="宋体" w:hAnsi="宋体" w:eastAsia="宋体" w:cs="宋体"/>
        </w:rPr>
      </w:pPr>
      <w:bookmarkStart w:id="110" w:name="_Toc11335"/>
      <w:bookmarkStart w:id="111" w:name="_Toc330126170"/>
      <w:bookmarkStart w:id="112" w:name="_Toc12246"/>
      <w:bookmarkStart w:id="113" w:name="_Toc311271717"/>
      <w:bookmarkStart w:id="114" w:name="_Toc28203"/>
      <w:bookmarkStart w:id="115" w:name="_Toc13225"/>
      <w:bookmarkStart w:id="116" w:name="_Toc5091"/>
      <w:bookmarkStart w:id="117" w:name="_Toc14898"/>
      <w:bookmarkStart w:id="118" w:name="_Toc198960129"/>
      <w:bookmarkStart w:id="119" w:name="_Toc217812624"/>
      <w:bookmarkStart w:id="120" w:name="_Toc12713"/>
      <w:bookmarkStart w:id="121" w:name="_Toc38961828"/>
      <w:bookmarkStart w:id="122" w:name="_Toc472778422"/>
      <w:r>
        <w:rPr>
          <w:rFonts w:hint="eastAsia" w:ascii="宋体" w:hAnsi="宋体" w:cs="宋体"/>
          <w:lang w:val="en-US" w:eastAsia="zh-CN"/>
        </w:rPr>
        <w:t>4</w:t>
      </w:r>
      <w:r>
        <w:rPr>
          <w:rFonts w:hint="eastAsia" w:ascii="宋体" w:hAnsi="宋体" w:eastAsia="宋体" w:cs="宋体"/>
          <w:lang w:val="en-US" w:eastAsia="zh-CN"/>
        </w:rPr>
        <w:t xml:space="preserve">.2.4  </w:t>
      </w:r>
      <w:r>
        <w:rPr>
          <w:rFonts w:hint="eastAsia" w:ascii="宋体" w:hAnsi="宋体" w:eastAsia="宋体" w:cs="宋体"/>
        </w:rPr>
        <w:t>资料管理</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质保期满后，我公司专人为本项目建立了维护档案，对保修期内的维修记录、设备更换记录、保养记录等进行全程记载，准确无误地移交给建设单位相关部门。</w:t>
      </w:r>
    </w:p>
    <w:p>
      <w:pPr>
        <w:pStyle w:val="4"/>
        <w:bidi w:val="0"/>
        <w:rPr>
          <w:rFonts w:hint="eastAsia" w:ascii="宋体" w:hAnsi="宋体" w:eastAsia="宋体" w:cs="宋体"/>
          <w:sz w:val="28"/>
          <w:szCs w:val="28"/>
        </w:rPr>
      </w:pPr>
      <w:bookmarkStart w:id="123" w:name="_Toc17626"/>
      <w:bookmarkStart w:id="124" w:name="_Toc29719"/>
      <w:bookmarkStart w:id="125" w:name="_Toc12790"/>
      <w:bookmarkStart w:id="126" w:name="_Toc18407"/>
      <w:bookmarkStart w:id="127" w:name="_Toc26050"/>
      <w:bookmarkStart w:id="128" w:name="_Toc8455"/>
      <w:bookmarkStart w:id="129" w:name="_Toc3754"/>
      <w:bookmarkStart w:id="130" w:name="_Toc3202"/>
      <w:bookmarkStart w:id="131" w:name="_Toc14818"/>
      <w:bookmarkStart w:id="132" w:name="_Toc362"/>
      <w:bookmarkStart w:id="133" w:name="_Toc20510"/>
      <w:bookmarkStart w:id="134" w:name="_Toc21659"/>
      <w:bookmarkStart w:id="135" w:name="_Toc24763"/>
      <w:bookmarkStart w:id="136" w:name="_Toc20316"/>
      <w:bookmarkStart w:id="137" w:name="_Toc14644"/>
      <w:r>
        <w:rPr>
          <w:rFonts w:hint="eastAsia" w:ascii="宋体" w:hAnsi="宋体" w:eastAsia="宋体" w:cs="宋体"/>
          <w:sz w:val="28"/>
          <w:szCs w:val="28"/>
          <w:lang w:val="en-US" w:eastAsia="zh-CN"/>
        </w:rPr>
        <w:t xml:space="preserve">4.3 </w:t>
      </w:r>
      <w:r>
        <w:rPr>
          <w:rFonts w:hint="eastAsia" w:ascii="宋体" w:hAnsi="宋体" w:eastAsia="宋体" w:cs="宋体"/>
          <w:sz w:val="28"/>
          <w:szCs w:val="28"/>
        </w:rPr>
        <w:t>培训方案</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确保业主能对本系统的设计、系统设备的应用测试、管理、维修、维护、保养以及事故的处理等有全面的认识和了解，使每个参加培训的人员明知整个系统的构造和原理，熟悉系统的功能，能够熟练的操作系统并能排除常见故障，有能力处理一般的问题，并消除系统因使用或操作不当而引起的故障，减少突发故障的发生。</w:t>
      </w:r>
    </w:p>
    <w:p>
      <w:pPr>
        <w:pStyle w:val="5"/>
        <w:bidi w:val="0"/>
        <w:rPr>
          <w:rFonts w:hint="eastAsia" w:ascii="宋体" w:hAnsi="宋体" w:eastAsia="宋体" w:cs="宋体"/>
        </w:rPr>
      </w:pPr>
      <w:bookmarkStart w:id="138" w:name="_Toc404927008"/>
      <w:bookmarkStart w:id="139" w:name="_Toc13906"/>
      <w:bookmarkStart w:id="140" w:name="_Toc25933"/>
      <w:bookmarkStart w:id="141" w:name="_Toc431209072"/>
      <w:bookmarkStart w:id="142" w:name="_Toc14835"/>
      <w:bookmarkStart w:id="143" w:name="_Toc20410"/>
      <w:bookmarkStart w:id="144" w:name="_Toc324643100"/>
      <w:bookmarkStart w:id="145" w:name="_Toc3322"/>
      <w:bookmarkStart w:id="146" w:name="_Toc24630"/>
      <w:bookmarkStart w:id="147" w:name="_Toc324782371"/>
      <w:bookmarkStart w:id="148" w:name="_Toc8108"/>
      <w:bookmarkStart w:id="149" w:name="_Toc38961830"/>
      <w:bookmarkStart w:id="150" w:name="_Toc22574"/>
      <w:bookmarkStart w:id="151" w:name="_Toc21469"/>
      <w:bookmarkStart w:id="152" w:name="_Toc925"/>
      <w:bookmarkStart w:id="153" w:name="_Toc6242"/>
      <w:bookmarkStart w:id="154" w:name="_Toc472778424"/>
      <w:bookmarkStart w:id="155" w:name="_Toc13278"/>
      <w:bookmarkStart w:id="156" w:name="_Toc16727"/>
      <w:bookmarkStart w:id="157" w:name="_Toc19123"/>
      <w:bookmarkStart w:id="158" w:name="_Toc20380"/>
      <w:bookmarkStart w:id="159" w:name="_Toc28609"/>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3.1</w:t>
      </w:r>
      <w:r>
        <w:rPr>
          <w:rFonts w:hint="eastAsia" w:ascii="宋体" w:hAnsi="宋体" w:eastAsia="宋体" w:cs="宋体"/>
          <w:lang w:val="en-US" w:eastAsia="zh-CN"/>
        </w:rPr>
        <w:t xml:space="preserve"> </w:t>
      </w:r>
      <w:r>
        <w:rPr>
          <w:rFonts w:hint="eastAsia" w:ascii="宋体" w:hAnsi="宋体" w:eastAsia="宋体" w:cs="宋体"/>
        </w:rPr>
        <w:t>培训的组织管理</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1）我公司将预先编制一套详尽的培训计划，列出每项课程的大纲、培训资料、教师资历及培训所需的时间。同时，我公司按每项课程提出各类接受培训的学员应具备的资料要求，使有关培训能收预期的效果。</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2）根据业主的要求，在培训实施工程中进行必要的调整。</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3）对培训内容和计划进行审查、确认。</w:t>
      </w:r>
    </w:p>
    <w:p>
      <w:pPr>
        <w:pStyle w:val="5"/>
        <w:bidi w:val="0"/>
        <w:rPr>
          <w:rFonts w:hint="eastAsia" w:ascii="宋体" w:hAnsi="宋体" w:eastAsia="宋体" w:cs="宋体"/>
        </w:rPr>
      </w:pPr>
      <w:bookmarkStart w:id="160" w:name="_Toc38961831"/>
      <w:bookmarkStart w:id="161" w:name="_Toc6430"/>
      <w:bookmarkStart w:id="162" w:name="_Toc5235"/>
      <w:bookmarkStart w:id="163" w:name="_Toc20547"/>
      <w:bookmarkStart w:id="164" w:name="_Toc4294"/>
      <w:bookmarkStart w:id="165" w:name="_Toc472778425"/>
      <w:bookmarkStart w:id="166" w:name="_Toc14494"/>
      <w:bookmarkStart w:id="167" w:name="_Toc30407"/>
      <w:bookmarkStart w:id="168" w:name="_Toc13999"/>
      <w:bookmarkStart w:id="169" w:name="_Toc431209073"/>
      <w:bookmarkStart w:id="170" w:name="_Toc324782372"/>
      <w:bookmarkStart w:id="171" w:name="_Toc404927009"/>
      <w:bookmarkStart w:id="172" w:name="_Toc22449"/>
      <w:bookmarkStart w:id="173" w:name="_Toc28181"/>
      <w:bookmarkStart w:id="174" w:name="_Toc9735"/>
      <w:bookmarkStart w:id="175" w:name="_Toc16145"/>
      <w:bookmarkStart w:id="176" w:name="_Toc1670"/>
      <w:bookmarkStart w:id="177" w:name="_Toc23838"/>
      <w:bookmarkStart w:id="178" w:name="_Toc2709"/>
      <w:bookmarkStart w:id="179" w:name="_Toc17130"/>
      <w:bookmarkStart w:id="180" w:name="_Toc324643101"/>
      <w:bookmarkStart w:id="181" w:name="_Toc21996"/>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3.2</w:t>
      </w:r>
      <w:r>
        <w:rPr>
          <w:rFonts w:hint="eastAsia" w:ascii="宋体" w:hAnsi="宋体" w:eastAsia="宋体" w:cs="宋体"/>
          <w:lang w:val="en-US" w:eastAsia="zh-CN"/>
        </w:rPr>
        <w:t xml:space="preserve">  </w:t>
      </w:r>
      <w:r>
        <w:rPr>
          <w:rFonts w:hint="eastAsia" w:ascii="宋体" w:hAnsi="宋体" w:eastAsia="宋体" w:cs="宋体"/>
        </w:rPr>
        <w:t>培训计划内容</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向受训学员提供及解释有关设计文件和图纸等资料，使受训学员对整套系统的各个方面都能熟练掌握。</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在安装、调试和检测期间，我公司派专人及设备提供商工程师对操作人员进行培训，务必使受训人员在我方正式接管运营维护工作后，能相互配合，胜任整套系统的运行和维护工作，熟练操作相关设备，了解设备的结构。</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为业主方及使用用户提供的主要培训主要包括以下内容：</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1）系统硬件、软件组成及功能特点。</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2）各系统及系统联动的构成及工作原理。</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3）系统运行过程中的维护。</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4）疑难问题解答。</w:t>
      </w:r>
    </w:p>
    <w:p>
      <w:pPr>
        <w:pStyle w:val="5"/>
        <w:bidi w:val="0"/>
        <w:rPr>
          <w:rFonts w:hint="eastAsia" w:ascii="宋体" w:hAnsi="宋体" w:eastAsia="宋体" w:cs="宋体"/>
        </w:rPr>
      </w:pPr>
      <w:bookmarkStart w:id="182" w:name="_Toc472778426"/>
      <w:bookmarkStart w:id="183" w:name="_Toc1360"/>
      <w:bookmarkStart w:id="184" w:name="_Toc18825"/>
      <w:bookmarkStart w:id="185" w:name="_Toc23281"/>
      <w:bookmarkStart w:id="186" w:name="_Toc15059"/>
      <w:bookmarkStart w:id="187" w:name="_Toc17207"/>
      <w:bookmarkStart w:id="188" w:name="_Toc29527"/>
      <w:bookmarkStart w:id="189" w:name="_Toc14698"/>
      <w:bookmarkStart w:id="190" w:name="_Toc38961832"/>
      <w:bookmarkStart w:id="191" w:name="_Toc14780"/>
      <w:bookmarkStart w:id="192" w:name="_Toc17669"/>
      <w:bookmarkStart w:id="193" w:name="_Toc431209074"/>
      <w:bookmarkStart w:id="194" w:name="_Toc29760"/>
      <w:bookmarkStart w:id="195" w:name="_Toc22941"/>
      <w:bookmarkStart w:id="196" w:name="_Toc30183"/>
      <w:bookmarkStart w:id="197" w:name="_Toc324643102"/>
      <w:bookmarkStart w:id="198" w:name="_Toc324782373"/>
      <w:bookmarkStart w:id="199" w:name="_Toc404927010"/>
      <w:bookmarkStart w:id="200" w:name="_Toc606"/>
      <w:bookmarkStart w:id="201" w:name="_Toc2665"/>
      <w:bookmarkStart w:id="202" w:name="_Toc12782"/>
      <w:bookmarkStart w:id="203" w:name="_Toc3879"/>
      <w:r>
        <w:rPr>
          <w:rFonts w:hint="eastAsia" w:ascii="宋体" w:hAnsi="宋体" w:cs="宋体"/>
          <w:lang w:val="en-US" w:eastAsia="zh-CN"/>
        </w:rPr>
        <w:t>4</w:t>
      </w:r>
      <w:r>
        <w:rPr>
          <w:rFonts w:hint="eastAsia" w:ascii="宋体" w:hAnsi="宋体" w:eastAsia="宋体" w:cs="宋体"/>
          <w:lang w:val="en-US" w:eastAsia="zh-CN"/>
        </w:rPr>
        <w:t xml:space="preserve">.3.3 </w:t>
      </w:r>
      <w:r>
        <w:rPr>
          <w:rFonts w:hint="eastAsia" w:ascii="宋体" w:hAnsi="宋体" w:eastAsia="宋体" w:cs="宋体"/>
        </w:rPr>
        <w:t>系统管理人员的培训</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1）对整个系统的运行和原理有充分的了解，理解设计意图和思想。</w:t>
      </w:r>
    </w:p>
    <w:p>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2）学习国内目前的管理规范和维护体系。</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3）培训安排如下：</w:t>
      </w:r>
    </w:p>
    <w:tbl>
      <w:tblPr>
        <w:tblStyle w:val="11"/>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948"/>
        <w:gridCol w:w="57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地点</w:t>
            </w:r>
          </w:p>
        </w:tc>
        <w:tc>
          <w:tcPr>
            <w:tcW w:w="948"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天数</w:t>
            </w:r>
          </w:p>
        </w:tc>
        <w:tc>
          <w:tcPr>
            <w:tcW w:w="5770"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培训内容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restart"/>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业主指定地点</w:t>
            </w:r>
          </w:p>
        </w:tc>
        <w:tc>
          <w:tcPr>
            <w:tcW w:w="948" w:type="dxa"/>
            <w:vMerge w:val="restart"/>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5770"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系统原理及系统结构与子单元间的关系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94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5770"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系统、设备的操作与维护介绍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94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5770"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系统重要参数的设定和修改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948"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5770"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管理注意事项及建议</w:t>
            </w:r>
          </w:p>
        </w:tc>
      </w:tr>
    </w:tbl>
    <w:p>
      <w:pPr>
        <w:pStyle w:val="5"/>
        <w:bidi w:val="0"/>
        <w:rPr>
          <w:rFonts w:hint="eastAsia" w:ascii="宋体" w:hAnsi="宋体" w:eastAsia="宋体" w:cs="宋体"/>
        </w:rPr>
      </w:pPr>
      <w:bookmarkStart w:id="204" w:name="_Toc1213"/>
      <w:bookmarkStart w:id="205" w:name="_Toc23577"/>
      <w:bookmarkStart w:id="206" w:name="_Toc404927011"/>
      <w:bookmarkStart w:id="207" w:name="_Toc21261"/>
      <w:bookmarkStart w:id="208" w:name="_Toc3570"/>
      <w:bookmarkStart w:id="209" w:name="_Toc20766"/>
      <w:bookmarkStart w:id="210" w:name="_Toc38961833"/>
      <w:bookmarkStart w:id="211" w:name="_Toc13737"/>
      <w:bookmarkStart w:id="212" w:name="_Toc324782374"/>
      <w:bookmarkStart w:id="213" w:name="_Toc19476"/>
      <w:bookmarkStart w:id="214" w:name="_Toc18829"/>
      <w:bookmarkStart w:id="215" w:name="_Toc23264"/>
      <w:bookmarkStart w:id="216" w:name="_Toc23250"/>
      <w:bookmarkStart w:id="217" w:name="_Toc324643103"/>
      <w:bookmarkStart w:id="218" w:name="_Toc4115"/>
      <w:bookmarkStart w:id="219" w:name="_Toc472778427"/>
      <w:bookmarkStart w:id="220" w:name="_Toc25683"/>
      <w:bookmarkStart w:id="221" w:name="_Toc31298"/>
      <w:bookmarkStart w:id="222" w:name="_Toc431209075"/>
      <w:bookmarkStart w:id="223" w:name="_Toc30682"/>
      <w:bookmarkStart w:id="224" w:name="_Toc14065"/>
      <w:bookmarkStart w:id="225" w:name="_Toc17579"/>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3.4</w:t>
      </w:r>
      <w:r>
        <w:rPr>
          <w:rFonts w:hint="eastAsia" w:ascii="宋体" w:hAnsi="宋体" w:eastAsia="宋体" w:cs="宋体"/>
          <w:lang w:val="en-US" w:eastAsia="zh-CN"/>
        </w:rPr>
        <w:t xml:space="preserve">  </w:t>
      </w:r>
      <w:r>
        <w:rPr>
          <w:rFonts w:hint="eastAsia" w:ascii="宋体" w:hAnsi="宋体" w:eastAsia="宋体" w:cs="宋体"/>
        </w:rPr>
        <w:t>系统工程维护人员的培训</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1）对整个系统的运行和原理、操作和故障排除有充分的了解，掌握本项目的设计图纸和设计方案。</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2）清楚的了解各种设备的性能和参数。</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3）学习整个系统的安装、调试和维护。</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 xml:space="preserve">4）培训安排如下：  </w:t>
      </w:r>
    </w:p>
    <w:tbl>
      <w:tblPr>
        <w:tblStyle w:val="11"/>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1255"/>
        <w:gridCol w:w="54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地点</w:t>
            </w:r>
          </w:p>
        </w:tc>
        <w:tc>
          <w:tcPr>
            <w:tcW w:w="1255"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天数</w:t>
            </w:r>
          </w:p>
        </w:tc>
        <w:tc>
          <w:tcPr>
            <w:tcW w:w="5463"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培训内容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restart"/>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业主指定地点</w:t>
            </w:r>
          </w:p>
        </w:tc>
        <w:tc>
          <w:tcPr>
            <w:tcW w:w="1255" w:type="dxa"/>
            <w:vMerge w:val="restart"/>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5463"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系统原理及系统总体结构与子单元相互间的关系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5463"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系统、设备的详细功能与参数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5463"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系统、设备的操作与维护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125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5463"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操作实践与故障排除</w:t>
            </w:r>
          </w:p>
        </w:tc>
      </w:tr>
    </w:tbl>
    <w:p>
      <w:pPr>
        <w:pStyle w:val="5"/>
        <w:bidi w:val="0"/>
        <w:rPr>
          <w:rFonts w:hint="eastAsia" w:ascii="宋体" w:hAnsi="宋体" w:eastAsia="宋体" w:cs="宋体"/>
        </w:rPr>
      </w:pPr>
      <w:bookmarkStart w:id="226" w:name="_Toc27421"/>
      <w:bookmarkStart w:id="227" w:name="_Toc1237"/>
      <w:bookmarkStart w:id="228" w:name="_Toc18750"/>
      <w:bookmarkStart w:id="229" w:name="_Toc16879"/>
      <w:bookmarkStart w:id="230" w:name="_Toc38961834"/>
      <w:bookmarkStart w:id="231" w:name="_Toc3786"/>
      <w:bookmarkStart w:id="232" w:name="_Toc404927012"/>
      <w:bookmarkStart w:id="233" w:name="_Toc26690"/>
      <w:bookmarkStart w:id="234" w:name="_Toc14419"/>
      <w:bookmarkStart w:id="235" w:name="_Toc23774"/>
      <w:bookmarkStart w:id="236" w:name="_Toc13975"/>
      <w:bookmarkStart w:id="237" w:name="_Toc10700"/>
      <w:bookmarkStart w:id="238" w:name="_Toc19955"/>
      <w:bookmarkStart w:id="239" w:name="_Toc5814"/>
      <w:bookmarkStart w:id="240" w:name="_Toc324643104"/>
      <w:bookmarkStart w:id="241" w:name="_Toc26394"/>
      <w:bookmarkStart w:id="242" w:name="_Toc472778428"/>
      <w:bookmarkStart w:id="243" w:name="_Toc10631"/>
      <w:bookmarkStart w:id="244" w:name="_Toc11997"/>
      <w:bookmarkStart w:id="245" w:name="_Toc324782375"/>
      <w:bookmarkStart w:id="246" w:name="_Toc431209076"/>
      <w:bookmarkStart w:id="247" w:name="_Toc21297"/>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cs="宋体"/>
          <w:lang w:val="en-US" w:eastAsia="zh-CN"/>
        </w:rPr>
        <w:t>3.5</w:t>
      </w:r>
      <w:r>
        <w:rPr>
          <w:rFonts w:hint="eastAsia" w:ascii="宋体" w:hAnsi="宋体" w:eastAsia="宋体" w:cs="宋体"/>
          <w:lang w:val="en-US" w:eastAsia="zh-CN"/>
        </w:rPr>
        <w:t xml:space="preserve">  </w:t>
      </w:r>
      <w:r>
        <w:rPr>
          <w:rFonts w:hint="eastAsia" w:ascii="宋体" w:hAnsi="宋体" w:eastAsia="宋体" w:cs="宋体"/>
        </w:rPr>
        <w:t>操作员等相关系统使用人员</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spacing w:after="120"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培训安排如下：</w:t>
      </w:r>
    </w:p>
    <w:tbl>
      <w:tblPr>
        <w:tblStyle w:val="11"/>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737"/>
        <w:gridCol w:w="59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地点</w:t>
            </w:r>
          </w:p>
        </w:tc>
        <w:tc>
          <w:tcPr>
            <w:tcW w:w="737"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天数</w:t>
            </w:r>
          </w:p>
        </w:tc>
        <w:tc>
          <w:tcPr>
            <w:tcW w:w="5981"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培训内容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restart"/>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业主指定地点</w:t>
            </w:r>
          </w:p>
        </w:tc>
        <w:tc>
          <w:tcPr>
            <w:tcW w:w="737" w:type="dxa"/>
            <w:vMerge w:val="restart"/>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5981"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系统的简单原理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73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5981"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主要设备、器件的使用安装位置及系统正常操作和使用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73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5981"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维护规程及简单故障判定排除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78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73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jc w:val="left"/>
              <w:rPr>
                <w:rFonts w:hint="eastAsia" w:ascii="宋体" w:hAnsi="宋体" w:eastAsia="宋体" w:cs="宋体"/>
                <w:bCs/>
                <w:sz w:val="24"/>
                <w:szCs w:val="24"/>
              </w:rPr>
            </w:pPr>
          </w:p>
        </w:tc>
        <w:tc>
          <w:tcPr>
            <w:tcW w:w="5981" w:type="dxa"/>
            <w:tcBorders>
              <w:top w:val="single" w:color="auto" w:sz="6" w:space="0"/>
              <w:left w:val="single" w:color="auto" w:sz="6" w:space="0"/>
              <w:bottom w:val="single" w:color="auto" w:sz="6" w:space="0"/>
              <w:right w:val="single" w:color="auto" w:sz="6" w:space="0"/>
            </w:tcBorders>
            <w:noWrap w:val="0"/>
            <w:vAlign w:val="center"/>
          </w:tcPr>
          <w:p>
            <w:pPr>
              <w:spacing w:after="156" w:afterLines="50" w:line="360" w:lineRule="auto"/>
              <w:jc w:val="center"/>
              <w:rPr>
                <w:rFonts w:hint="eastAsia" w:ascii="宋体" w:hAnsi="宋体" w:eastAsia="宋体" w:cs="宋体"/>
                <w:bCs/>
                <w:sz w:val="24"/>
                <w:szCs w:val="24"/>
              </w:rPr>
            </w:pPr>
            <w:r>
              <w:rPr>
                <w:rFonts w:hint="eastAsia" w:ascii="宋体" w:hAnsi="宋体" w:eastAsia="宋体" w:cs="宋体"/>
                <w:bCs/>
                <w:sz w:val="24"/>
                <w:szCs w:val="24"/>
              </w:rPr>
              <w:t>操作实践与使用注意事项</w:t>
            </w:r>
          </w:p>
        </w:tc>
      </w:tr>
    </w:tbl>
    <w:p>
      <w:pPr>
        <w:pStyle w:val="5"/>
        <w:bidi w:val="0"/>
        <w:rPr>
          <w:rFonts w:hint="eastAsia" w:ascii="宋体" w:hAnsi="宋体" w:eastAsia="宋体" w:cs="宋体"/>
        </w:rPr>
      </w:pPr>
      <w:bookmarkStart w:id="248" w:name="_Toc14124"/>
      <w:bookmarkStart w:id="249" w:name="_Toc13100"/>
      <w:bookmarkStart w:id="250" w:name="_Toc404927013"/>
      <w:bookmarkStart w:id="251" w:name="_Toc3530"/>
      <w:bookmarkStart w:id="252" w:name="_Toc7868"/>
      <w:bookmarkStart w:id="253" w:name="_Toc31339"/>
      <w:bookmarkStart w:id="254" w:name="_Toc6570"/>
      <w:bookmarkStart w:id="255" w:name="_Toc472778429"/>
      <w:bookmarkStart w:id="256" w:name="_Toc24281"/>
      <w:bookmarkStart w:id="257" w:name="_Toc8532"/>
      <w:bookmarkStart w:id="258" w:name="_Toc28666"/>
      <w:bookmarkStart w:id="259" w:name="_Toc431209077"/>
      <w:bookmarkStart w:id="260" w:name="_Toc27129"/>
      <w:bookmarkStart w:id="261" w:name="_Toc17493"/>
      <w:bookmarkStart w:id="262" w:name="_Toc324643105"/>
      <w:bookmarkStart w:id="263" w:name="_Toc22101"/>
      <w:bookmarkStart w:id="264" w:name="_Toc324782376"/>
      <w:bookmarkStart w:id="265" w:name="_Toc32604"/>
      <w:bookmarkStart w:id="266" w:name="_Toc38961835"/>
      <w:bookmarkStart w:id="267" w:name="_Toc7846"/>
      <w:bookmarkStart w:id="268" w:name="_Toc4878"/>
      <w:bookmarkStart w:id="269" w:name="_Toc25179"/>
      <w:r>
        <w:rPr>
          <w:rFonts w:hint="eastAsia" w:ascii="宋体" w:hAnsi="宋体" w:cs="宋体"/>
          <w:lang w:val="en-US" w:eastAsia="zh-CN"/>
        </w:rPr>
        <w:t>4.3</w:t>
      </w:r>
      <w:r>
        <w:rPr>
          <w:rFonts w:hint="eastAsia" w:ascii="宋体" w:hAnsi="宋体" w:eastAsia="宋体" w:cs="宋体"/>
          <w:lang w:val="en-US" w:eastAsia="zh-CN"/>
        </w:rPr>
        <w:t xml:space="preserve">.6  </w:t>
      </w:r>
      <w:r>
        <w:rPr>
          <w:rFonts w:hint="eastAsia" w:ascii="宋体" w:hAnsi="宋体" w:eastAsia="宋体" w:cs="宋体"/>
        </w:rPr>
        <w:t>培训时间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单次培训时间大约2天左右时间，根据实际情况可分批、多轮次调整安排。</w:t>
      </w:r>
    </w:p>
    <w:p>
      <w:pPr>
        <w:pStyle w:val="5"/>
        <w:bidi w:val="0"/>
        <w:rPr>
          <w:rFonts w:hint="eastAsia" w:ascii="宋体" w:hAnsi="宋体" w:eastAsia="宋体" w:cs="宋体"/>
        </w:rPr>
      </w:pPr>
      <w:bookmarkStart w:id="270" w:name="_Toc13645"/>
      <w:bookmarkStart w:id="271" w:name="_Toc324782377"/>
      <w:bookmarkStart w:id="272" w:name="_Toc431209078"/>
      <w:bookmarkStart w:id="273" w:name="_Toc5067"/>
      <w:bookmarkStart w:id="274" w:name="_Toc25644"/>
      <w:bookmarkStart w:id="275" w:name="_Toc17542"/>
      <w:bookmarkStart w:id="276" w:name="_Toc404927014"/>
      <w:bookmarkStart w:id="277" w:name="_Toc21382"/>
      <w:bookmarkStart w:id="278" w:name="_Toc10463"/>
      <w:bookmarkStart w:id="279" w:name="_Toc19895"/>
      <w:bookmarkStart w:id="280" w:name="_Toc472778430"/>
      <w:bookmarkStart w:id="281" w:name="_Toc10537"/>
      <w:bookmarkStart w:id="282" w:name="_Toc27473"/>
      <w:bookmarkStart w:id="283" w:name="_Toc19255"/>
      <w:bookmarkStart w:id="284" w:name="_Toc28837"/>
      <w:bookmarkStart w:id="285" w:name="_Toc38961836"/>
      <w:bookmarkStart w:id="286" w:name="_Toc9571"/>
      <w:bookmarkStart w:id="287" w:name="_Toc24148"/>
      <w:bookmarkStart w:id="288" w:name="_Toc21939"/>
      <w:bookmarkStart w:id="289" w:name="_Toc324643106"/>
      <w:bookmarkStart w:id="290" w:name="_Toc29056"/>
      <w:bookmarkStart w:id="291" w:name="_Toc27864"/>
      <w:r>
        <w:rPr>
          <w:rFonts w:hint="eastAsia" w:ascii="宋体" w:hAnsi="宋体" w:cs="宋体"/>
          <w:lang w:val="en-US" w:eastAsia="zh-CN"/>
        </w:rPr>
        <w:t>4.3</w:t>
      </w:r>
      <w:r>
        <w:rPr>
          <w:rFonts w:hint="eastAsia" w:ascii="宋体" w:hAnsi="宋体" w:eastAsia="宋体" w:cs="宋体"/>
          <w:lang w:val="en-US" w:eastAsia="zh-CN"/>
        </w:rPr>
        <w:t xml:space="preserve">.7  </w:t>
      </w:r>
      <w:r>
        <w:rPr>
          <w:rFonts w:hint="eastAsia" w:ascii="宋体" w:hAnsi="宋体" w:eastAsia="宋体" w:cs="宋体"/>
        </w:rPr>
        <w:t>培训使用的设施</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用已安装、测试和交付试运行的装置和设备（不包括设备零部件）对业主的工作人员进行现场培训。</w:t>
      </w:r>
    </w:p>
    <w:p>
      <w:pPr>
        <w:pStyle w:val="5"/>
        <w:bidi w:val="0"/>
        <w:rPr>
          <w:rFonts w:hint="eastAsia" w:ascii="宋体" w:hAnsi="宋体" w:eastAsia="宋体" w:cs="宋体"/>
        </w:rPr>
      </w:pPr>
      <w:bookmarkStart w:id="292" w:name="_Toc3851"/>
      <w:bookmarkStart w:id="293" w:name="_Toc324643107"/>
      <w:bookmarkStart w:id="294" w:name="_Toc21222"/>
      <w:bookmarkStart w:id="295" w:name="_Toc3986"/>
      <w:bookmarkStart w:id="296" w:name="_Toc324782378"/>
      <w:bookmarkStart w:id="297" w:name="_Toc14903"/>
      <w:bookmarkStart w:id="298" w:name="_Toc32564"/>
      <w:bookmarkStart w:id="299" w:name="_Toc1448"/>
      <w:bookmarkStart w:id="300" w:name="_Toc472778431"/>
      <w:bookmarkStart w:id="301" w:name="_Toc5429"/>
      <w:bookmarkStart w:id="302" w:name="_Toc16208"/>
      <w:bookmarkStart w:id="303" w:name="_Toc2606"/>
      <w:bookmarkStart w:id="304" w:name="_Toc404927015"/>
      <w:bookmarkStart w:id="305" w:name="_Toc31586"/>
      <w:bookmarkStart w:id="306" w:name="_Toc17594"/>
      <w:bookmarkStart w:id="307" w:name="_Toc38961837"/>
      <w:bookmarkStart w:id="308" w:name="_Toc30506"/>
      <w:bookmarkStart w:id="309" w:name="_Toc30361"/>
      <w:bookmarkStart w:id="310" w:name="_Toc431209079"/>
      <w:bookmarkStart w:id="311" w:name="_Toc1683"/>
      <w:bookmarkStart w:id="312" w:name="_Toc25462"/>
      <w:bookmarkStart w:id="313" w:name="_Toc11489"/>
      <w:r>
        <w:rPr>
          <w:rFonts w:hint="eastAsia" w:ascii="宋体" w:hAnsi="宋体" w:cs="宋体"/>
          <w:lang w:val="en-US" w:eastAsia="zh-CN"/>
        </w:rPr>
        <w:t>4.3</w:t>
      </w:r>
      <w:r>
        <w:rPr>
          <w:rFonts w:hint="eastAsia" w:ascii="宋体" w:hAnsi="宋体" w:eastAsia="宋体" w:cs="宋体"/>
          <w:lang w:val="en-US" w:eastAsia="zh-CN"/>
        </w:rPr>
        <w:t xml:space="preserve">.8  </w:t>
      </w:r>
      <w:r>
        <w:rPr>
          <w:rFonts w:hint="eastAsia" w:ascii="宋体" w:hAnsi="宋体" w:eastAsia="宋体" w:cs="宋体"/>
        </w:rPr>
        <w:t>培训的材料和文件</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我公司在培训开始的一周前推荐培训资料，提供足够的材料和设备内部透视等资料的复印本、PPT，以及其他各种需要的培训教材文件，以方便培训工作的进行。培训课程完成后，有关装备和教材将为业主所有，以便日后业主自行对其他员工进行辅助性培训之用。所有教材文件均以中文书写。</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2）系统设备安装手册</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3）系统设计方案</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4）系统维护手册</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5）本系统使用说明书</w:t>
      </w:r>
    </w:p>
    <w:p>
      <w:pPr>
        <w:pStyle w:val="5"/>
        <w:bidi w:val="0"/>
        <w:rPr>
          <w:rFonts w:hint="eastAsia" w:ascii="宋体" w:hAnsi="宋体" w:eastAsia="宋体" w:cs="宋体"/>
        </w:rPr>
      </w:pPr>
      <w:bookmarkStart w:id="314" w:name="_Toc472778432"/>
      <w:bookmarkStart w:id="315" w:name="_Toc19523"/>
      <w:bookmarkStart w:id="316" w:name="_Toc431209081"/>
      <w:bookmarkStart w:id="317" w:name="_Toc3497"/>
      <w:bookmarkStart w:id="318" w:name="_Toc324782380"/>
      <w:bookmarkStart w:id="319" w:name="_Toc18925"/>
      <w:bookmarkStart w:id="320" w:name="_Toc27513"/>
      <w:bookmarkStart w:id="321" w:name="_Toc26628"/>
      <w:bookmarkStart w:id="322" w:name="_Toc324643109"/>
      <w:bookmarkStart w:id="323" w:name="_Toc404927017"/>
      <w:bookmarkStart w:id="324" w:name="_Toc10868"/>
      <w:bookmarkStart w:id="325" w:name="_Toc11504"/>
      <w:bookmarkStart w:id="326" w:name="_Toc14349"/>
      <w:bookmarkStart w:id="327" w:name="_Toc8248"/>
      <w:bookmarkStart w:id="328" w:name="_Toc10909"/>
      <w:bookmarkStart w:id="329" w:name="_Toc29955"/>
      <w:bookmarkStart w:id="330" w:name="_Toc38961838"/>
      <w:bookmarkStart w:id="331" w:name="_Toc11338"/>
      <w:bookmarkStart w:id="332" w:name="_Toc23859"/>
      <w:bookmarkStart w:id="333" w:name="_Toc11928"/>
      <w:bookmarkStart w:id="334" w:name="_Toc10290"/>
      <w:bookmarkStart w:id="335" w:name="_Toc30714"/>
      <w:r>
        <w:rPr>
          <w:rFonts w:hint="eastAsia" w:ascii="宋体" w:hAnsi="宋体" w:cs="宋体"/>
          <w:lang w:val="en-US" w:eastAsia="zh-CN"/>
        </w:rPr>
        <w:t>4.3</w:t>
      </w:r>
      <w:r>
        <w:rPr>
          <w:rFonts w:hint="eastAsia" w:ascii="宋体" w:hAnsi="宋体" w:eastAsia="宋体" w:cs="宋体"/>
          <w:lang w:val="en-US" w:eastAsia="zh-CN"/>
        </w:rPr>
        <w:t xml:space="preserve">.9  </w:t>
      </w:r>
      <w:r>
        <w:rPr>
          <w:rFonts w:hint="eastAsia" w:ascii="宋体" w:hAnsi="宋体" w:eastAsia="宋体" w:cs="宋体"/>
        </w:rPr>
        <w:t>培训地点</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1）培训地点经双方协商在合同中决定，根据我公司的工程经验，培训地点多数选择在业主方工地现场培训。</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2）某些需要现场演示或培训的将直接在工程现场进行，需要业主方配合提供指定培训的地点。</w:t>
      </w:r>
    </w:p>
    <w:p>
      <w:pPr>
        <w:pStyle w:val="5"/>
        <w:bidi w:val="0"/>
        <w:rPr>
          <w:rFonts w:hint="eastAsia" w:ascii="宋体" w:hAnsi="宋体" w:eastAsia="宋体" w:cs="宋体"/>
        </w:rPr>
      </w:pPr>
      <w:bookmarkStart w:id="336" w:name="_Toc29570"/>
      <w:bookmarkStart w:id="337" w:name="_Toc27347"/>
      <w:bookmarkStart w:id="338" w:name="_Toc10835"/>
      <w:bookmarkStart w:id="339" w:name="_Toc14343"/>
      <w:bookmarkStart w:id="340" w:name="_Toc1238"/>
      <w:bookmarkStart w:id="341" w:name="_Toc1627"/>
      <w:bookmarkStart w:id="342" w:name="_Toc16748"/>
      <w:bookmarkStart w:id="343" w:name="_Toc6498"/>
      <w:bookmarkStart w:id="344" w:name="_Toc324643110"/>
      <w:bookmarkStart w:id="345" w:name="_Toc247"/>
      <w:bookmarkStart w:id="346" w:name="_Toc20226"/>
      <w:bookmarkStart w:id="347" w:name="_Toc431209082"/>
      <w:bookmarkStart w:id="348" w:name="_Toc19224"/>
      <w:bookmarkStart w:id="349" w:name="_Toc13892"/>
      <w:bookmarkStart w:id="350" w:name="_Toc404927018"/>
      <w:bookmarkStart w:id="351" w:name="_Toc38961839"/>
      <w:bookmarkStart w:id="352" w:name="_Toc324782381"/>
      <w:bookmarkStart w:id="353" w:name="_Toc5757"/>
      <w:bookmarkStart w:id="354" w:name="_Toc472778433"/>
      <w:bookmarkStart w:id="355" w:name="_Toc28285"/>
      <w:bookmarkStart w:id="356" w:name="_Toc20498"/>
      <w:bookmarkStart w:id="357" w:name="_Toc14338"/>
      <w:r>
        <w:rPr>
          <w:rFonts w:hint="eastAsia" w:ascii="宋体" w:hAnsi="宋体" w:cs="宋体"/>
          <w:lang w:val="en-US" w:eastAsia="zh-CN"/>
        </w:rPr>
        <w:t>4.3</w:t>
      </w:r>
      <w:r>
        <w:rPr>
          <w:rFonts w:hint="eastAsia" w:ascii="宋体" w:hAnsi="宋体" w:eastAsia="宋体" w:cs="宋体"/>
          <w:lang w:val="en-US" w:eastAsia="zh-CN"/>
        </w:rPr>
        <w:t xml:space="preserve">.10 </w:t>
      </w:r>
      <w:r>
        <w:rPr>
          <w:rFonts w:hint="eastAsia" w:ascii="宋体" w:hAnsi="宋体" w:eastAsia="宋体" w:cs="宋体"/>
        </w:rPr>
        <w:t>培训效果的评估</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系统的培训采用考核的方式加强培训的效果与培训效果的评估。</w:t>
      </w:r>
    </w:p>
    <w:p>
      <w:pPr>
        <w:rPr>
          <w:rFonts w:hint="eastAsia"/>
          <w:lang w:val="en-US" w:eastAsia="zh-CN"/>
        </w:rPr>
      </w:pPr>
    </w:p>
    <w:p>
      <w:pPr>
        <w:pStyle w:val="10"/>
        <w:rPr>
          <w:rFonts w:hint="eastAsia"/>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outlineLvl w:val="0"/>
        <w:rPr>
          <w:rFonts w:hint="eastAsia" w:ascii="宋体" w:hAnsi="宋体" w:eastAsia="宋体" w:cs="宋体"/>
          <w:b/>
          <w:bCs/>
          <w:kern w:val="2"/>
          <w:sz w:val="28"/>
          <w:szCs w:val="28"/>
          <w:lang w:val="en-US" w:eastAsia="zh-CN" w:bidi="ar-SA"/>
        </w:rPr>
      </w:pPr>
      <w:bookmarkStart w:id="358" w:name="_Toc2846"/>
      <w:bookmarkStart w:id="359" w:name="_Toc15425"/>
      <w:r>
        <w:rPr>
          <w:rFonts w:hint="eastAsia" w:hAnsi="宋体" w:cs="宋体"/>
          <w:b/>
          <w:bCs/>
          <w:kern w:val="2"/>
          <w:sz w:val="28"/>
          <w:szCs w:val="28"/>
          <w:lang w:val="en-US" w:eastAsia="zh-CN" w:bidi="ar-SA"/>
        </w:rPr>
        <w:t>五、</w:t>
      </w:r>
      <w:r>
        <w:rPr>
          <w:rFonts w:hint="eastAsia" w:ascii="宋体" w:hAnsi="宋体" w:eastAsia="宋体" w:cs="宋体"/>
          <w:b/>
          <w:bCs/>
          <w:kern w:val="2"/>
          <w:sz w:val="28"/>
          <w:szCs w:val="28"/>
          <w:lang w:val="en-US" w:eastAsia="zh-CN" w:bidi="ar-SA"/>
        </w:rPr>
        <w:t xml:space="preserve"> 设备运行维护方案</w:t>
      </w:r>
      <w:bookmarkEnd w:id="358"/>
      <w:bookmarkEnd w:id="359"/>
    </w:p>
    <w:p>
      <w:pPr>
        <w:spacing w:afterLines="50" w:line="420" w:lineRule="exact"/>
        <w:outlineLvl w:val="1"/>
        <w:rPr>
          <w:rFonts w:hint="eastAsia" w:ascii="宋体" w:hAnsi="宋体" w:eastAsia="宋体" w:cs="宋体"/>
          <w:b/>
          <w:sz w:val="28"/>
          <w:szCs w:val="28"/>
        </w:rPr>
      </w:pPr>
      <w:bookmarkStart w:id="360" w:name="_Toc2422"/>
      <w:bookmarkStart w:id="361" w:name="_Toc31054"/>
      <w:bookmarkStart w:id="362" w:name="_Toc28152"/>
      <w:bookmarkStart w:id="363" w:name="_Toc25863"/>
      <w:bookmarkStart w:id="364" w:name="_Toc12960"/>
      <w:r>
        <w:rPr>
          <w:rFonts w:hint="eastAsia" w:ascii="宋体" w:hAnsi="宋体" w:cs="宋体"/>
          <w:b/>
          <w:sz w:val="28"/>
          <w:szCs w:val="28"/>
          <w:lang w:val="en-US" w:eastAsia="zh-CN"/>
        </w:rPr>
        <w:t>5</w:t>
      </w:r>
      <w:r>
        <w:rPr>
          <w:rFonts w:hint="eastAsia" w:ascii="宋体" w:hAnsi="宋体" w:eastAsia="宋体" w:cs="宋体"/>
          <w:b/>
          <w:sz w:val="28"/>
          <w:szCs w:val="28"/>
          <w:lang w:val="en-US" w:eastAsia="zh-CN"/>
        </w:rPr>
        <w:t>.1</w:t>
      </w:r>
      <w:r>
        <w:rPr>
          <w:rFonts w:hint="eastAsia" w:ascii="宋体" w:hAnsi="宋体" w:eastAsia="宋体" w:cs="宋体"/>
          <w:b/>
          <w:sz w:val="28"/>
          <w:szCs w:val="28"/>
        </w:rPr>
        <w:t xml:space="preserve">  运营</w:t>
      </w:r>
      <w:bookmarkEnd w:id="360"/>
      <w:bookmarkEnd w:id="361"/>
      <w:bookmarkEnd w:id="362"/>
      <w:bookmarkEnd w:id="363"/>
      <w:bookmarkEnd w:id="36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担委托运营职责，保证各在线监测系统的正常运行，确保监测数据真实有效、稳定。对所承担的运营在线监测设备设置专人负责制，制定操作规程及维修规程和日常管理制度，建立日常运行记录和设备台账，建立相应的质量保证体系，并接受环保部门的台账检查。</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每月提供各在线监测设备的运行情况报表，并陈述运行情况。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及时汇报重大事故和仪器严重故障的情况。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保证</w:t>
      </w:r>
      <w:r>
        <w:rPr>
          <w:rFonts w:hint="eastAsia" w:ascii="宋体" w:hAnsi="宋体" w:eastAsia="宋体" w:cs="宋体"/>
          <w:sz w:val="24"/>
          <w:szCs w:val="24"/>
          <w:lang w:val="en-US" w:eastAsia="zh-CN"/>
        </w:rPr>
        <w:t>业主</w:t>
      </w:r>
      <w:r>
        <w:rPr>
          <w:rFonts w:hint="eastAsia" w:ascii="宋体" w:hAnsi="宋体" w:eastAsia="宋体" w:cs="宋体"/>
          <w:sz w:val="24"/>
          <w:szCs w:val="24"/>
        </w:rPr>
        <w:t>监测数据获取稳定、可靠、有效。</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outlineLvl w:val="1"/>
        <w:rPr>
          <w:rFonts w:hint="eastAsia" w:ascii="宋体" w:hAnsi="宋体" w:eastAsia="宋体" w:cs="宋体"/>
          <w:b/>
          <w:sz w:val="24"/>
          <w:szCs w:val="24"/>
        </w:rPr>
      </w:pPr>
      <w:bookmarkStart w:id="365" w:name="_Toc2866"/>
      <w:bookmarkStart w:id="366" w:name="_Toc17860"/>
      <w:bookmarkStart w:id="367" w:name="_Toc27007"/>
      <w:bookmarkStart w:id="368" w:name="_Toc4024"/>
      <w:bookmarkStart w:id="369" w:name="_Toc2636"/>
      <w:r>
        <w:rPr>
          <w:rFonts w:hint="eastAsia" w:ascii="宋体" w:hAnsi="宋体" w:cs="宋体"/>
          <w:b/>
          <w:sz w:val="24"/>
          <w:szCs w:val="24"/>
          <w:lang w:val="en-US" w:eastAsia="zh-CN"/>
        </w:rPr>
        <w:t>5</w:t>
      </w:r>
      <w:r>
        <w:rPr>
          <w:rFonts w:hint="eastAsia" w:ascii="宋体" w:hAnsi="宋体" w:eastAsia="宋体" w:cs="宋体"/>
          <w:b/>
          <w:sz w:val="24"/>
          <w:szCs w:val="24"/>
          <w:lang w:val="en-US" w:eastAsia="zh-CN"/>
        </w:rPr>
        <w:t>.2</w:t>
      </w:r>
      <w:r>
        <w:rPr>
          <w:rFonts w:hint="eastAsia" w:ascii="宋体" w:hAnsi="宋体" w:eastAsia="宋体" w:cs="宋体"/>
          <w:b/>
          <w:sz w:val="24"/>
          <w:szCs w:val="24"/>
        </w:rPr>
        <w:t xml:space="preserve">  周维护保养</w:t>
      </w:r>
      <w:bookmarkEnd w:id="365"/>
      <w:bookmarkEnd w:id="366"/>
      <w:bookmarkEnd w:id="367"/>
      <w:bookmarkEnd w:id="368"/>
      <w:bookmarkEnd w:id="369"/>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每7天至少一次现场维护，包括检查项目和被检查项目运行状况等内容，每次维护应有记录并归档。</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检查自来水供应、泵取水情况，管路是否清洁、畅通，必要时清洗。仪器自动清洗装置是否正常，定期对水泵和过滤器进行清洗。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检查站房内电路系统、通讯系统是否正常。</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检查各在线监测设备标准溶液、试剂是否在有效期内，按相关要求定期更换标准溶液和试剂。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检查数采仪运行情况，并检查连接处有无损坏，对数据抽样检查，对比水污染在线监测设备、数采仪数据是否一致。</w:t>
      </w:r>
    </w:p>
    <w:p>
      <w:pPr>
        <w:numPr>
          <w:ilvl w:val="0"/>
          <w:numId w:val="0"/>
        </w:numPr>
        <w:spacing w:beforeLines="50" w:afterLines="50" w:line="420" w:lineRule="exact"/>
        <w:outlineLvl w:val="1"/>
        <w:rPr>
          <w:rFonts w:hint="eastAsia" w:ascii="宋体" w:hAnsi="宋体" w:eastAsia="宋体" w:cs="宋体"/>
          <w:b/>
          <w:sz w:val="28"/>
          <w:szCs w:val="28"/>
        </w:rPr>
      </w:pPr>
      <w:bookmarkStart w:id="370" w:name="_Toc23414"/>
      <w:bookmarkStart w:id="371" w:name="_Toc31955"/>
      <w:bookmarkStart w:id="372" w:name="_Toc18079"/>
      <w:r>
        <w:rPr>
          <w:rFonts w:hint="eastAsia" w:ascii="宋体" w:hAnsi="宋体" w:cs="宋体"/>
          <w:b/>
          <w:sz w:val="28"/>
          <w:szCs w:val="28"/>
          <w:lang w:val="en-US" w:eastAsia="zh-CN"/>
        </w:rPr>
        <w:t>5</w:t>
      </w:r>
      <w:r>
        <w:rPr>
          <w:rFonts w:hint="eastAsia" w:ascii="宋体" w:hAnsi="宋体" w:eastAsia="宋体" w:cs="宋体"/>
          <w:b/>
          <w:sz w:val="28"/>
          <w:szCs w:val="28"/>
          <w:lang w:val="en-US" w:eastAsia="zh-CN"/>
        </w:rPr>
        <w:t>.3</w:t>
      </w:r>
      <w:r>
        <w:rPr>
          <w:rFonts w:hint="eastAsia" w:ascii="宋体" w:hAnsi="宋体" w:eastAsia="宋体" w:cs="宋体"/>
          <w:b/>
          <w:sz w:val="28"/>
          <w:szCs w:val="28"/>
        </w:rPr>
        <w:t xml:space="preserve"> </w:t>
      </w:r>
      <w:bookmarkStart w:id="373" w:name="_Toc14696"/>
      <w:bookmarkStart w:id="374" w:name="_Toc30796"/>
      <w:r>
        <w:rPr>
          <w:rFonts w:hint="eastAsia" w:ascii="宋体" w:hAnsi="宋体" w:eastAsia="宋体" w:cs="宋体"/>
          <w:b/>
          <w:sz w:val="28"/>
          <w:szCs w:val="28"/>
        </w:rPr>
        <w:t>月维护保养</w:t>
      </w:r>
      <w:bookmarkEnd w:id="370"/>
      <w:bookmarkEnd w:id="371"/>
      <w:bookmarkEnd w:id="372"/>
      <w:bookmarkEnd w:id="373"/>
      <w:bookmarkEnd w:id="374"/>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每月对设备进行一次全面的维护保养，包括检查设备耗材的污染损耗情况，各易损件的使用情况，管路畅通等情况，必要时进行清洗更换。每次维护保养，必须填写维护保养记录并归档。</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每月至少对设备进行一次比对和校验，保证设备的准确性。</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按环保部门要求每1~2个季度对蠕动泵管等已损、易老化部件进行更换。</w:t>
      </w:r>
    </w:p>
    <w:p>
      <w:pPr>
        <w:spacing w:beforeLines="50" w:afterLines="50" w:line="420" w:lineRule="exact"/>
        <w:outlineLvl w:val="1"/>
        <w:rPr>
          <w:rFonts w:hint="eastAsia" w:ascii="宋体" w:hAnsi="宋体" w:eastAsia="宋体" w:cs="宋体"/>
          <w:b/>
          <w:sz w:val="28"/>
          <w:szCs w:val="28"/>
        </w:rPr>
      </w:pPr>
      <w:bookmarkStart w:id="375" w:name="_Toc13709"/>
      <w:bookmarkStart w:id="376" w:name="_Toc20618"/>
      <w:bookmarkStart w:id="377" w:name="_Toc20865"/>
      <w:bookmarkStart w:id="378" w:name="_Toc18767"/>
      <w:bookmarkStart w:id="379" w:name="_Toc32208"/>
      <w:r>
        <w:rPr>
          <w:rFonts w:hint="eastAsia" w:ascii="宋体" w:hAnsi="宋体" w:cs="宋体"/>
          <w:b/>
          <w:sz w:val="28"/>
          <w:szCs w:val="28"/>
          <w:lang w:val="en-US" w:eastAsia="zh-CN"/>
        </w:rPr>
        <w:t>5</w:t>
      </w:r>
      <w:r>
        <w:rPr>
          <w:rFonts w:hint="eastAsia" w:ascii="宋体" w:hAnsi="宋体" w:eastAsia="宋体" w:cs="宋体"/>
          <w:b/>
          <w:sz w:val="28"/>
          <w:szCs w:val="28"/>
          <w:lang w:val="en-US" w:eastAsia="zh-CN"/>
        </w:rPr>
        <w:t>.4</w:t>
      </w:r>
      <w:r>
        <w:rPr>
          <w:rFonts w:hint="eastAsia" w:ascii="宋体" w:hAnsi="宋体" w:eastAsia="宋体" w:cs="宋体"/>
          <w:b/>
          <w:sz w:val="28"/>
          <w:szCs w:val="28"/>
        </w:rPr>
        <w:t xml:space="preserve">  设备维修</w:t>
      </w:r>
      <w:bookmarkEnd w:id="375"/>
      <w:bookmarkEnd w:id="376"/>
      <w:bookmarkEnd w:id="377"/>
      <w:bookmarkEnd w:id="378"/>
      <w:bookmarkEnd w:id="379"/>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发现设备运行问题或者接到运行问题通知，必须12小时内到达现场，判定问题并作出相应处理。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系统因设备故障不能正常运行，中断时间不得超过48小时。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系统故障导致的零部件更换由乙方无条件免费提供。</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每次设备维修，必须填写维修记录并归档。</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系统故障需上报环保部门的，必须及时上报备案。并同时上报甲方相关部门。</w:t>
      </w:r>
    </w:p>
    <w:p>
      <w:pPr>
        <w:spacing w:beforeLines="50" w:afterLines="50" w:line="420" w:lineRule="exact"/>
        <w:outlineLvl w:val="1"/>
        <w:rPr>
          <w:rFonts w:hint="eastAsia" w:ascii="宋体" w:hAnsi="宋体" w:eastAsia="宋体" w:cs="宋体"/>
          <w:b/>
          <w:sz w:val="28"/>
          <w:szCs w:val="28"/>
        </w:rPr>
      </w:pPr>
      <w:bookmarkStart w:id="380" w:name="_Toc28818"/>
      <w:bookmarkStart w:id="381" w:name="_Toc21095"/>
      <w:bookmarkStart w:id="382" w:name="_Toc18405"/>
      <w:bookmarkStart w:id="383" w:name="_Toc17857"/>
      <w:bookmarkStart w:id="384" w:name="_Toc12594"/>
      <w:r>
        <w:rPr>
          <w:rFonts w:hint="eastAsia" w:ascii="宋体" w:hAnsi="宋体" w:cs="宋体"/>
          <w:b/>
          <w:sz w:val="28"/>
          <w:szCs w:val="28"/>
          <w:lang w:val="en-US" w:eastAsia="zh-CN"/>
        </w:rPr>
        <w:t>5</w:t>
      </w:r>
      <w:bookmarkStart w:id="385" w:name="_GoBack"/>
      <w:bookmarkEnd w:id="385"/>
      <w:r>
        <w:rPr>
          <w:rFonts w:hint="eastAsia" w:ascii="宋体" w:hAnsi="宋体" w:eastAsia="宋体" w:cs="宋体"/>
          <w:b/>
          <w:sz w:val="28"/>
          <w:szCs w:val="28"/>
          <w:lang w:val="en-US" w:eastAsia="zh-CN"/>
        </w:rPr>
        <w:t>.5</w:t>
      </w:r>
      <w:r>
        <w:rPr>
          <w:rFonts w:hint="eastAsia" w:ascii="宋体" w:hAnsi="宋体" w:eastAsia="宋体" w:cs="宋体"/>
          <w:b/>
          <w:sz w:val="28"/>
          <w:szCs w:val="28"/>
        </w:rPr>
        <w:t xml:space="preserve">  其他</w:t>
      </w:r>
      <w:bookmarkEnd w:id="380"/>
      <w:bookmarkEnd w:id="381"/>
      <w:bookmarkEnd w:id="382"/>
      <w:bookmarkEnd w:id="383"/>
      <w:bookmarkEnd w:id="384"/>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配合</w:t>
      </w:r>
      <w:r>
        <w:rPr>
          <w:rFonts w:hint="eastAsia" w:ascii="宋体" w:hAnsi="宋体" w:eastAsia="宋体" w:cs="宋体"/>
          <w:sz w:val="24"/>
          <w:szCs w:val="24"/>
          <w:lang w:val="en-US" w:eastAsia="zh-CN"/>
        </w:rPr>
        <w:t>业主</w:t>
      </w:r>
      <w:r>
        <w:rPr>
          <w:rFonts w:hint="eastAsia" w:ascii="宋体" w:hAnsi="宋体" w:eastAsia="宋体" w:cs="宋体"/>
          <w:sz w:val="24"/>
          <w:szCs w:val="24"/>
        </w:rPr>
        <w:t>迎接重大检查和环保部门的监督性比对。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eastAsia="宋体" w:cs="宋体"/>
          <w:sz w:val="24"/>
          <w:szCs w:val="24"/>
        </w:rPr>
        <w:t>长期免费对</w:t>
      </w:r>
      <w:r>
        <w:rPr>
          <w:rFonts w:hint="eastAsia" w:ascii="宋体" w:hAnsi="宋体" w:eastAsia="宋体" w:cs="宋体"/>
          <w:sz w:val="24"/>
          <w:szCs w:val="24"/>
          <w:lang w:val="en-US" w:eastAsia="zh-CN"/>
        </w:rPr>
        <w:t>业主</w:t>
      </w:r>
      <w:r>
        <w:rPr>
          <w:rFonts w:hint="eastAsia" w:ascii="宋体" w:hAnsi="宋体" w:eastAsia="宋体" w:cs="宋体"/>
          <w:sz w:val="24"/>
          <w:szCs w:val="24"/>
        </w:rPr>
        <w:t>提供相应技术服务。包括技术交底、设备资料提供、人员培训、系统升级换代等。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p>
    <w:p>
      <w:pPr>
        <w:pStyle w:val="10"/>
        <w:numPr>
          <w:ilvl w:val="0"/>
          <w:numId w:val="0"/>
        </w:numPr>
        <w:ind w:leftChars="0"/>
        <w:rPr>
          <w:rFonts w:hint="eastAsia" w:ascii="Cambria" w:hAnsi="Cambria" w:eastAsia="宋体" w:cs="Times New Roman"/>
          <w:b/>
          <w:bCs/>
          <w:kern w:val="2"/>
          <w:sz w:val="32"/>
          <w:szCs w:val="32"/>
          <w:lang w:val="en-US" w:eastAsia="zh-CN" w:bidi="ar-SA"/>
        </w:rPr>
      </w:pPr>
    </w:p>
    <w:p>
      <w:pPr>
        <w:pStyle w:val="10"/>
        <w:numPr>
          <w:ilvl w:val="0"/>
          <w:numId w:val="0"/>
        </w:numPr>
        <w:ind w:leftChars="0"/>
        <w:rPr>
          <w:rFonts w:hint="default" w:ascii="Cambria" w:hAnsi="Cambria" w:eastAsia="宋体" w:cs="Times New Roman"/>
          <w:b/>
          <w:bCs/>
          <w:kern w:val="2"/>
          <w:sz w:val="32"/>
          <w:szCs w:val="32"/>
          <w:lang w:val="en-US" w:eastAsia="zh-CN" w:bidi="ar-SA"/>
        </w:rPr>
      </w:pPr>
    </w:p>
    <w:p>
      <w:pPr>
        <w:pStyle w:val="10"/>
        <w:rPr>
          <w:rFonts w:hint="eastAsia"/>
          <w:lang w:val="en-US" w:eastAsia="zh-CN"/>
        </w:rPr>
      </w:pPr>
    </w:p>
    <w:p>
      <w:pPr>
        <w:pStyle w:val="10"/>
        <w:rPr>
          <w:rFonts w:hint="eastAsia"/>
          <w:lang w:val="en-US" w:eastAsia="zh-CN"/>
        </w:rPr>
      </w:pPr>
    </w:p>
    <w:p>
      <w:pPr>
        <w:rPr>
          <w:rFonts w:hint="eastAsia"/>
        </w:rPr>
      </w:pPr>
    </w:p>
    <w:p>
      <w:pPr>
        <w:rPr>
          <w:rFonts w:hint="eastAsia"/>
        </w:rPr>
      </w:pPr>
    </w:p>
    <w:p>
      <w:pPr>
        <w:rPr>
          <w:rFonts w:hint="eastAsia"/>
        </w:rPr>
      </w:pPr>
    </w:p>
    <w:p>
      <w:pPr>
        <w:rPr>
          <w:rFonts w:hint="default"/>
          <w:lang w:val="en-US" w:eastAsia="zh-CN"/>
        </w:rPr>
      </w:pP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BFD01"/>
    <w:multiLevelType w:val="singleLevel"/>
    <w:tmpl w:val="9B1BFD01"/>
    <w:lvl w:ilvl="0" w:tentative="0">
      <w:start w:val="1"/>
      <w:numFmt w:val="decimal"/>
      <w:lvlText w:val="%1)"/>
      <w:lvlJc w:val="left"/>
      <w:pPr>
        <w:ind w:left="425" w:hanging="425"/>
      </w:pPr>
      <w:rPr>
        <w:rFonts w:hint="default"/>
      </w:rPr>
    </w:lvl>
  </w:abstractNum>
  <w:abstractNum w:abstractNumId="1">
    <w:nsid w:val="C478FAC6"/>
    <w:multiLevelType w:val="singleLevel"/>
    <w:tmpl w:val="C478FAC6"/>
    <w:lvl w:ilvl="0" w:tentative="0">
      <w:start w:val="1"/>
      <w:numFmt w:val="decimal"/>
      <w:lvlText w:val="%1)"/>
      <w:lvlJc w:val="left"/>
      <w:pPr>
        <w:ind w:left="425" w:hanging="425"/>
      </w:pPr>
      <w:rPr>
        <w:rFonts w:hint="default"/>
      </w:rPr>
    </w:lvl>
  </w:abstractNum>
  <w:abstractNum w:abstractNumId="2">
    <w:nsid w:val="1EA87B41"/>
    <w:multiLevelType w:val="singleLevel"/>
    <w:tmpl w:val="1EA87B41"/>
    <w:lvl w:ilvl="0" w:tentative="0">
      <w:start w:val="1"/>
      <w:numFmt w:val="decimal"/>
      <w:lvlText w:val="%1)"/>
      <w:lvlJc w:val="left"/>
      <w:pPr>
        <w:ind w:left="425" w:hanging="425"/>
      </w:pPr>
      <w:rPr>
        <w:rFonts w:hint="default"/>
      </w:rPr>
    </w:lvl>
  </w:abstractNum>
  <w:abstractNum w:abstractNumId="3">
    <w:nsid w:val="43D9DED1"/>
    <w:multiLevelType w:val="singleLevel"/>
    <w:tmpl w:val="43D9DED1"/>
    <w:lvl w:ilvl="0" w:tentative="0">
      <w:start w:val="1"/>
      <w:numFmt w:val="decimal"/>
      <w:lvlText w:val="%1)"/>
      <w:lvlJc w:val="left"/>
      <w:pPr>
        <w:ind w:left="425" w:hanging="425"/>
      </w:pPr>
      <w:rPr>
        <w:rFonts w:hint="default"/>
      </w:rPr>
    </w:lvl>
  </w:abstractNum>
  <w:abstractNum w:abstractNumId="4">
    <w:nsid w:val="5C4E6FDE"/>
    <w:multiLevelType w:val="multilevel"/>
    <w:tmpl w:val="5C4E6F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BCEEC29"/>
    <w:multiLevelType w:val="singleLevel"/>
    <w:tmpl w:val="7BCEEC29"/>
    <w:lvl w:ilvl="0" w:tentative="0">
      <w:start w:val="1"/>
      <w:numFmt w:val="bullet"/>
      <w:lvlText w:val=""/>
      <w:lvlJc w:val="left"/>
      <w:pPr>
        <w:ind w:left="420" w:hanging="420"/>
      </w:pPr>
      <w:rPr>
        <w:rFonts w:hint="default" w:ascii="Wingdings" w:hAnsi="Wingdings"/>
      </w:rPr>
    </w:lvl>
  </w:abstractNum>
  <w:abstractNum w:abstractNumId="6">
    <w:nsid w:val="7E5F05E3"/>
    <w:multiLevelType w:val="singleLevel"/>
    <w:tmpl w:val="7E5F05E3"/>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ODg5MTczZjEyMjhjMjAyMzhkYWQyNDZjMGU5MDQifQ=="/>
  </w:docVars>
  <w:rsids>
    <w:rsidRoot w:val="00000000"/>
    <w:rsid w:val="50D1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9"/>
    <w:pPr>
      <w:keepNext/>
      <w:keepLines/>
      <w:spacing w:after="120" w:line="578" w:lineRule="auto"/>
      <w:jc w:val="center"/>
      <w:outlineLvl w:val="0"/>
    </w:pPr>
    <w:rPr>
      <w:b/>
      <w:bCs/>
      <w:kern w:val="44"/>
      <w:sz w:val="36"/>
      <w:szCs w:val="44"/>
    </w:rPr>
  </w:style>
  <w:style w:type="paragraph" w:styleId="4">
    <w:name w:val="heading 2"/>
    <w:basedOn w:val="1"/>
    <w:next w:val="1"/>
    <w:unhideWhenUsed/>
    <w:qFormat/>
    <w:uiPriority w:val="9"/>
    <w:pPr>
      <w:keepNext/>
      <w:keepLines/>
      <w:spacing w:after="120" w:line="415" w:lineRule="auto"/>
      <w:jc w:val="left"/>
      <w:outlineLvl w:val="1"/>
    </w:pPr>
    <w:rPr>
      <w:rFonts w:asciiTheme="majorHAnsi" w:hAnsiTheme="majorHAnsi" w:eastAsiaTheme="majorEastAsia" w:cstheme="majorBidi"/>
      <w:b/>
      <w:bCs/>
      <w:sz w:val="30"/>
      <w:szCs w:val="32"/>
    </w:rPr>
  </w:style>
  <w:style w:type="paragraph" w:styleId="5">
    <w:name w:val="heading 3"/>
    <w:basedOn w:val="1"/>
    <w:next w:val="1"/>
    <w:unhideWhenUsed/>
    <w:qFormat/>
    <w:uiPriority w:val="9"/>
    <w:pPr>
      <w:keepNext/>
      <w:keepLines/>
      <w:spacing w:after="120"/>
      <w:jc w:val="left"/>
      <w:outlineLvl w:val="2"/>
    </w:pPr>
    <w:rPr>
      <w:b/>
      <w:bCs/>
      <w:sz w:val="28"/>
      <w:szCs w:val="32"/>
    </w:rPr>
  </w:style>
  <w:style w:type="paragraph" w:styleId="2">
    <w:name w:val="heading 4"/>
    <w:basedOn w:val="1"/>
    <w:next w:val="1"/>
    <w:qFormat/>
    <w:uiPriority w:val="0"/>
    <w:pPr>
      <w:keepNext/>
      <w:keepLines/>
      <w:spacing w:before="120" w:after="120" w:line="360" w:lineRule="auto"/>
      <w:outlineLvl w:val="3"/>
    </w:pPr>
    <w:rPr>
      <w:rFonts w:ascii="Arial" w:hAnsi="Arial" w:eastAsia="宋体"/>
      <w:b/>
      <w:bCs/>
      <w:sz w:val="24"/>
      <w:szCs w:val="28"/>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rPr>
      <w:rFonts w:ascii="楷体_GB2312" w:hAnsi="Arial" w:eastAsia="楷体_GB2312"/>
      <w:sz w:val="28"/>
      <w:szCs w:val="28"/>
    </w:rPr>
  </w:style>
  <w:style w:type="paragraph" w:customStyle="1" w:styleId="7">
    <w:name w:val="style4"/>
    <w:basedOn w:val="1"/>
    <w:next w:val="8"/>
    <w:qFormat/>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8">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9">
    <w:name w:val="Body Text Indent"/>
    <w:basedOn w:val="1"/>
    <w:qFormat/>
    <w:uiPriority w:val="0"/>
    <w:pPr>
      <w:ind w:firstLine="600" w:firstLineChars="200"/>
    </w:pPr>
    <w:rPr>
      <w:sz w:val="30"/>
    </w:rPr>
  </w:style>
  <w:style w:type="paragraph" w:styleId="10">
    <w:name w:val="Plain Text"/>
    <w:basedOn w:val="1"/>
    <w:qFormat/>
    <w:uiPriority w:val="0"/>
    <w:rPr>
      <w:rFonts w:ascii="宋体" w:hAnsi="Courier New"/>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0"/>
    <w:pPr>
      <w:ind w:firstLine="420" w:firstLineChars="200"/>
    </w:pPr>
  </w:style>
  <w:style w:type="paragraph" w:customStyle="1" w:styleId="15">
    <w:name w:val="aaa"/>
    <w:basedOn w:val="1"/>
    <w:qFormat/>
    <w:uiPriority w:val="0"/>
    <w:pPr>
      <w:widowControl/>
      <w:spacing w:before="100" w:beforeLines="0" w:beforeAutospacing="1" w:after="100" w:afterLines="0" w:afterAutospacing="1"/>
      <w:ind w:firstLine="400"/>
      <w:jc w:val="left"/>
    </w:pPr>
    <w:rPr>
      <w:rFonts w:ascii="宋体" w:hAnsi="宋体" w:cs="宋体"/>
      <w:color w:val="333333"/>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2022-08-17T03:03:47Z</dcterms:created>
  <dc:creator>20160511-pc</dc:creator>
  <cp:lastModifiedBy>20160511-pc</cp:lastModifiedBy>
  <dcterms:modified xsi:type="dcterms:W3CDTF">2022-08-17T03:04:39Z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3A74CC2680A945BA8CD37ADB36B178B3</vt:lpwstr>
  </property>
</Properties>
</file>