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中宋" w:hAnsi="华文中宋" w:eastAsia="华文中宋" w:cs="华文中宋"/>
          <w:color w:val="000000"/>
          <w:sz w:val="32"/>
          <w:szCs w:val="32"/>
          <w:highlight w:val="none"/>
        </w:rPr>
      </w:pPr>
      <w:r>
        <w:rPr>
          <w:rFonts w:hint="eastAsia" w:ascii="华文中宋" w:hAnsi="华文中宋" w:eastAsia="华文中宋" w:cs="华文中宋"/>
          <w:color w:val="000000"/>
          <w:sz w:val="32"/>
          <w:szCs w:val="32"/>
          <w:highlight w:val="none"/>
        </w:rPr>
        <w:t>附件2：</w:t>
      </w:r>
    </w:p>
    <w:p>
      <w:pPr>
        <w:adjustRightInd w:val="0"/>
        <w:snapToGrid w:val="0"/>
        <w:spacing w:line="360" w:lineRule="auto"/>
        <w:jc w:val="center"/>
        <w:rPr>
          <w:rFonts w:ascii="宋体" w:hAnsi="宋体" w:cs="Arial"/>
          <w:b/>
          <w:bCs/>
          <w:color w:val="000000"/>
          <w:kern w:val="0"/>
          <w:sz w:val="24"/>
          <w:szCs w:val="32"/>
          <w:highlight w:val="none"/>
        </w:rPr>
      </w:pPr>
      <w:r>
        <w:rPr>
          <w:rFonts w:hint="eastAsia" w:ascii="宋体" w:hAnsi="宋体" w:cs="Arial"/>
          <w:b/>
          <w:bCs/>
          <w:color w:val="000000"/>
          <w:kern w:val="0"/>
          <w:sz w:val="24"/>
          <w:szCs w:val="32"/>
          <w:highlight w:val="none"/>
        </w:rPr>
        <w:t>医院科研管理系统 功能市场调查响应表（厂家提供）</w:t>
      </w:r>
    </w:p>
    <w:p>
      <w:pPr>
        <w:ind w:left="-460" w:leftChars="-540" w:hanging="674" w:hangingChars="305"/>
        <w:jc w:val="left"/>
        <w:rPr>
          <w:rFonts w:hint="eastAsia" w:ascii="宋体" w:hAnsi="宋体"/>
          <w:color w:val="000000"/>
          <w:sz w:val="22"/>
          <w:szCs w:val="32"/>
          <w:highlight w:val="none"/>
        </w:rPr>
      </w:pPr>
      <w:r>
        <w:rPr>
          <w:rFonts w:hint="eastAsia" w:ascii="宋体" w:hAnsi="宋体"/>
          <w:b/>
          <w:color w:val="000000"/>
          <w:sz w:val="22"/>
          <w:szCs w:val="32"/>
          <w:highlight w:val="none"/>
        </w:rPr>
        <w:t>**</w:t>
      </w:r>
      <w:r>
        <w:rPr>
          <w:rFonts w:hint="eastAsia" w:ascii="宋体" w:hAnsi="宋体"/>
          <w:color w:val="000000"/>
          <w:sz w:val="22"/>
          <w:szCs w:val="32"/>
          <w:highlight w:val="none"/>
        </w:rPr>
        <w:t>注：①“</w:t>
      </w:r>
      <w:r>
        <w:rPr>
          <w:rFonts w:hint="eastAsia" w:ascii="宋体" w:hAnsi="宋体"/>
          <w:b/>
          <w:color w:val="000000"/>
          <w:sz w:val="22"/>
          <w:szCs w:val="32"/>
          <w:highlight w:val="none"/>
        </w:rPr>
        <w:t>性能要求</w:t>
      </w:r>
      <w:r>
        <w:rPr>
          <w:rFonts w:hint="eastAsia" w:ascii="宋体" w:hAnsi="宋体"/>
          <w:color w:val="000000"/>
          <w:sz w:val="22"/>
          <w:szCs w:val="32"/>
          <w:highlight w:val="none"/>
        </w:rPr>
        <w:t>”一列中，如有括弧“（）”处请在“</w:t>
      </w:r>
      <w:r>
        <w:rPr>
          <w:rFonts w:hint="eastAsia" w:ascii="宋体" w:hAnsi="宋体"/>
          <w:b/>
          <w:color w:val="000000"/>
          <w:sz w:val="22"/>
          <w:szCs w:val="32"/>
          <w:highlight w:val="none"/>
        </w:rPr>
        <w:t>技术响应</w:t>
      </w:r>
      <w:r>
        <w:rPr>
          <w:rFonts w:hint="eastAsia" w:ascii="宋体" w:hAnsi="宋体"/>
          <w:color w:val="000000"/>
          <w:sz w:val="22"/>
          <w:szCs w:val="32"/>
          <w:highlight w:val="none"/>
        </w:rPr>
        <w:t>”一列中填写数值，其他位置一一对应填写正偏离/响应/负偏离； ②参数及性能要求不倾向任何一家，仅做参考，如有与各厂家描述不同处，请各厂家在“</w:t>
      </w:r>
      <w:r>
        <w:rPr>
          <w:rFonts w:hint="eastAsia" w:ascii="宋体" w:hAnsi="宋体"/>
          <w:b/>
          <w:color w:val="000000"/>
          <w:sz w:val="22"/>
          <w:szCs w:val="32"/>
          <w:highlight w:val="none"/>
        </w:rPr>
        <w:t>说明</w:t>
      </w:r>
      <w:r>
        <w:rPr>
          <w:rFonts w:hint="eastAsia" w:ascii="宋体" w:hAnsi="宋体"/>
          <w:color w:val="000000"/>
          <w:sz w:val="22"/>
          <w:szCs w:val="32"/>
          <w:highlight w:val="none"/>
        </w:rPr>
        <w:t>”一列中进行各自阐述；</w:t>
      </w:r>
      <w:r>
        <w:rPr>
          <w:rFonts w:hint="eastAsia" w:ascii="宋体" w:hAnsi="宋体"/>
          <w:b/>
          <w:color w:val="000000"/>
          <w:sz w:val="22"/>
          <w:szCs w:val="32"/>
          <w:highlight w:val="none"/>
        </w:rPr>
        <w:t>**</w:t>
      </w:r>
    </w:p>
    <w:tbl>
      <w:tblPr>
        <w:tblStyle w:val="2"/>
        <w:tblW w:w="1115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144"/>
        <w:gridCol w:w="127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6" w:type="dxa"/>
            <w:noWrap w:val="0"/>
            <w:vAlign w:val="center"/>
          </w:tcPr>
          <w:p>
            <w:pPr>
              <w:widowControl/>
              <w:adjustRightInd w:val="0"/>
              <w:snapToGrid w:val="0"/>
              <w:jc w:val="center"/>
              <w:rPr>
                <w:rFonts w:ascii="宋体" w:hAnsi="宋体"/>
                <w:b/>
                <w:bCs/>
                <w:color w:val="000000"/>
                <w:kern w:val="0"/>
                <w:sz w:val="24"/>
                <w:highlight w:val="none"/>
              </w:rPr>
            </w:pPr>
            <w:r>
              <w:rPr>
                <w:rFonts w:ascii="宋体" w:hAnsi="宋体"/>
                <w:b/>
                <w:bCs/>
                <w:color w:val="000000"/>
                <w:kern w:val="0"/>
                <w:sz w:val="24"/>
                <w:highlight w:val="none"/>
              </w:rPr>
              <w:t>序号</w:t>
            </w:r>
          </w:p>
        </w:tc>
        <w:tc>
          <w:tcPr>
            <w:tcW w:w="7144" w:type="dxa"/>
            <w:noWrap w:val="0"/>
            <w:vAlign w:val="center"/>
          </w:tcPr>
          <w:p>
            <w:pPr>
              <w:widowControl/>
              <w:adjustRightInd w:val="0"/>
              <w:snapToGrid w:val="0"/>
              <w:jc w:val="center"/>
              <w:rPr>
                <w:rFonts w:ascii="宋体" w:hAnsi="宋体"/>
                <w:b/>
                <w:bCs/>
                <w:color w:val="000000"/>
                <w:kern w:val="0"/>
                <w:sz w:val="24"/>
                <w:highlight w:val="none"/>
              </w:rPr>
            </w:pPr>
            <w:r>
              <w:rPr>
                <w:rFonts w:hint="eastAsia" w:ascii="宋体" w:hAnsi="宋体"/>
                <w:b/>
                <w:bCs/>
                <w:color w:val="000000"/>
                <w:kern w:val="0"/>
                <w:sz w:val="24"/>
                <w:highlight w:val="none"/>
              </w:rPr>
              <w:t>性能要求</w:t>
            </w:r>
          </w:p>
        </w:tc>
        <w:tc>
          <w:tcPr>
            <w:tcW w:w="1276" w:type="dxa"/>
            <w:noWrap w:val="0"/>
            <w:vAlign w:val="center"/>
          </w:tcPr>
          <w:p>
            <w:pPr>
              <w:widowControl/>
              <w:adjustRightInd w:val="0"/>
              <w:snapToGrid w:val="0"/>
              <w:jc w:val="center"/>
              <w:rPr>
                <w:rFonts w:ascii="宋体" w:hAnsi="宋体"/>
                <w:b/>
                <w:bCs/>
                <w:color w:val="000000"/>
                <w:kern w:val="0"/>
                <w:sz w:val="24"/>
                <w:highlight w:val="none"/>
              </w:rPr>
            </w:pPr>
            <w:r>
              <w:rPr>
                <w:rFonts w:ascii="宋体" w:hAnsi="宋体"/>
                <w:b/>
                <w:bCs/>
                <w:color w:val="000000"/>
                <w:kern w:val="0"/>
                <w:sz w:val="24"/>
                <w:highlight w:val="none"/>
              </w:rPr>
              <w:t>技术响应</w:t>
            </w:r>
          </w:p>
          <w:p>
            <w:pPr>
              <w:widowControl/>
              <w:adjustRightInd w:val="0"/>
              <w:snapToGrid w:val="0"/>
              <w:jc w:val="center"/>
              <w:rPr>
                <w:rFonts w:ascii="宋体" w:hAnsi="宋体"/>
                <w:b/>
                <w:bCs/>
                <w:color w:val="000000"/>
                <w:kern w:val="0"/>
                <w:sz w:val="24"/>
                <w:highlight w:val="none"/>
              </w:rPr>
            </w:pPr>
            <w:r>
              <w:rPr>
                <w:rFonts w:hint="eastAsia" w:ascii="宋体" w:hAnsi="宋体" w:cs="宋体"/>
                <w:b/>
                <w:bCs/>
                <w:color w:val="000000"/>
                <w:kern w:val="0"/>
                <w:sz w:val="22"/>
                <w:highlight w:val="none"/>
              </w:rPr>
              <w:t>（填写数值/正偏离/响应/负偏离）</w:t>
            </w:r>
          </w:p>
        </w:tc>
        <w:tc>
          <w:tcPr>
            <w:tcW w:w="1795" w:type="dxa"/>
            <w:noWrap w:val="0"/>
            <w:vAlign w:val="center"/>
          </w:tcPr>
          <w:p>
            <w:pPr>
              <w:widowControl/>
              <w:adjustRightInd w:val="0"/>
              <w:snapToGrid w:val="0"/>
              <w:jc w:val="center"/>
              <w:rPr>
                <w:rFonts w:ascii="宋体" w:hAnsi="宋体"/>
                <w:b/>
                <w:bCs/>
                <w:color w:val="000000"/>
                <w:kern w:val="0"/>
                <w:sz w:val="24"/>
                <w:highlight w:val="none"/>
              </w:rPr>
            </w:pPr>
            <w:r>
              <w:rPr>
                <w:rFonts w:hint="eastAsia" w:ascii="宋体" w:hAnsi="宋体"/>
                <w:b/>
                <w:bCs/>
                <w:color w:val="000000"/>
                <w:kern w:val="0"/>
                <w:sz w:val="24"/>
                <w:highlight w:val="none"/>
              </w:rPr>
              <w:t>说明</w:t>
            </w:r>
          </w:p>
          <w:p>
            <w:pPr>
              <w:widowControl/>
              <w:adjustRightInd w:val="0"/>
              <w:snapToGrid w:val="0"/>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(填写提供型号的每点相应具体说明）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noWrap w:val="0"/>
            <w:vAlign w:val="center"/>
          </w:tcPr>
          <w:p>
            <w:pPr>
              <w:widowControl/>
              <w:adjustRightInd w:val="0"/>
              <w:snapToGrid w:val="0"/>
              <w:rPr>
                <w:rFonts w:hint="eastAsia" w:ascii="微软雅黑" w:hAnsi="微软雅黑" w:eastAsia="微软雅黑" w:cs="微软雅黑"/>
                <w:b/>
                <w:bCs/>
                <w:color w:val="000000"/>
                <w:kern w:val="0"/>
                <w:sz w:val="22"/>
                <w:szCs w:val="21"/>
                <w:highlight w:val="none"/>
              </w:rPr>
            </w:pPr>
          </w:p>
        </w:tc>
        <w:tc>
          <w:tcPr>
            <w:tcW w:w="7144" w:type="dxa"/>
            <w:noWrap w:val="0"/>
            <w:vAlign w:val="center"/>
          </w:tcPr>
          <w:p>
            <w:pPr>
              <w:widowControl/>
              <w:adjustRightInd w:val="0"/>
              <w:snapToGrid w:val="0"/>
              <w:rPr>
                <w:rFonts w:hint="eastAsia" w:ascii="微软雅黑" w:hAnsi="微软雅黑" w:eastAsia="微软雅黑" w:cs="微软雅黑"/>
                <w:b/>
                <w:bCs/>
                <w:color w:val="000000"/>
                <w:kern w:val="0"/>
                <w:sz w:val="22"/>
                <w:szCs w:val="21"/>
                <w:highlight w:val="none"/>
              </w:rPr>
            </w:pPr>
            <w:r>
              <w:rPr>
                <w:rFonts w:hint="eastAsia" w:ascii="微软雅黑" w:hAnsi="微软雅黑" w:eastAsia="微软雅黑" w:cs="微软雅黑"/>
                <w:b/>
                <w:bCs/>
                <w:color w:val="000000"/>
                <w:kern w:val="0"/>
                <w:sz w:val="22"/>
                <w:szCs w:val="21"/>
                <w:highlight w:val="none"/>
              </w:rPr>
              <w:t>请提供推荐的型号</w:t>
            </w:r>
          </w:p>
        </w:tc>
        <w:tc>
          <w:tcPr>
            <w:tcW w:w="3071" w:type="dxa"/>
            <w:gridSpan w:val="2"/>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noWrap w:val="0"/>
            <w:vAlign w:val="center"/>
          </w:tcPr>
          <w:p>
            <w:pPr>
              <w:widowControl/>
              <w:adjustRightInd w:val="0"/>
              <w:snapToGrid w:val="0"/>
              <w:spacing w:before="156" w:beforeLines="50" w:after="156" w:afterLines="50"/>
              <w:rPr>
                <w:rFonts w:hint="eastAsia" w:ascii="宋体" w:hAnsi="宋体" w:cs="微软雅黑"/>
                <w:b/>
                <w:bCs/>
                <w:color w:val="000000"/>
                <w:kern w:val="0"/>
                <w:sz w:val="22"/>
                <w:szCs w:val="21"/>
                <w:highlight w:val="none"/>
              </w:rPr>
            </w:pPr>
            <w:r>
              <w:rPr>
                <w:rFonts w:hint="eastAsia" w:ascii="宋体" w:hAnsi="宋体" w:cs="微软雅黑"/>
                <w:b/>
                <w:bCs/>
                <w:color w:val="000000"/>
                <w:kern w:val="0"/>
                <w:sz w:val="22"/>
                <w:szCs w:val="21"/>
                <w:highlight w:val="none"/>
              </w:rPr>
              <w:t>1</w:t>
            </w:r>
          </w:p>
        </w:tc>
        <w:tc>
          <w:tcPr>
            <w:tcW w:w="7144" w:type="dxa"/>
            <w:noWrap w:val="0"/>
            <w:vAlign w:val="center"/>
          </w:tcPr>
          <w:p>
            <w:pPr>
              <w:spacing w:before="156" w:beforeLines="50" w:after="156" w:afterLines="50"/>
              <w:rPr>
                <w:rFonts w:hint="eastAsia" w:ascii="宋体" w:hAnsi="宋体"/>
                <w:b/>
                <w:color w:val="000000"/>
                <w:sz w:val="22"/>
                <w:highlight w:val="none"/>
              </w:rPr>
            </w:pPr>
            <w:r>
              <w:rPr>
                <w:rFonts w:hint="eastAsia" w:ascii="宋体" w:hAnsi="宋体"/>
                <w:b/>
                <w:color w:val="000000"/>
                <w:sz w:val="22"/>
                <w:highlight w:val="none"/>
              </w:rPr>
              <w:t>主要功能：</w:t>
            </w:r>
          </w:p>
          <w:p>
            <w:pPr>
              <w:rPr>
                <w:rFonts w:hint="eastAsia" w:ascii="宋体" w:hAnsi="宋体"/>
                <w:color w:val="000000"/>
                <w:szCs w:val="21"/>
                <w:highlight w:val="none"/>
              </w:rPr>
            </w:pPr>
            <w:r>
              <w:rPr>
                <w:rFonts w:hint="eastAsia" w:ascii="宋体" w:hAnsi="宋体"/>
                <w:color w:val="000000"/>
                <w:szCs w:val="21"/>
                <w:highlight w:val="none"/>
              </w:rPr>
              <w:t>用途：</w:t>
            </w:r>
            <w:r>
              <w:rPr>
                <w:rFonts w:hint="eastAsia" w:ascii="宋体" w:hAnsi="宋体"/>
                <w:color w:val="000000"/>
                <w:highlight w:val="none"/>
              </w:rPr>
              <w:t>每位医务人员，在线申请课题、提交发表的论文、提交出版的学术著作、提交获得的科研成果和科研奖励。科教科在线审核课题、论文、学术著作、科研成果等，跟踪课题进展、跟踪课题经费的到帐、预算与使用。平时做好课题、论文、成果的审核与登记，年度考评时，通过灵活的统计报表、查询功能，显著提高考评、职称评定的效率。</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适用范围：医院管理员；子管理员；研究人员；评审专家等；</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二、功能模块：</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（一）人员管理功能：</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1、专家账户的增加、账户的、权限设置、账号管理。</w:t>
            </w:r>
          </w:p>
          <w:p>
            <w:pPr>
              <w:ind w:firstLine="420" w:firstLineChars="200"/>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用户分层级管理：可为不同用户设不同功能权限。</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（二）信息公开功能：</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1、包括信息公示、项目公示</w:t>
            </w:r>
            <w:r>
              <w:rPr>
                <w:rFonts w:ascii="宋体" w:hAnsi="宋体"/>
                <w:color w:val="000000"/>
                <w:szCs w:val="21"/>
                <w:highlight w:val="none"/>
              </w:rPr>
              <w:t>；</w:t>
            </w:r>
          </w:p>
          <w:p>
            <w:pPr>
              <w:ind w:firstLine="420" w:firstLineChars="200"/>
              <w:jc w:val="left"/>
              <w:rPr>
                <w:rFonts w:ascii="宋体" w:hAnsi="宋体"/>
                <w:b/>
                <w:bCs/>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包括资料下载：项目管理流程图、项目管理办法及各类附件下载等。</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（三）项目申报流程管理功能：</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1、申报流程：科研人员在申报计划发布后进行项目计划申报，在系统内填写申报基本信息，上传申报书，提交申报书。</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撤回、退回申报书：项目未开始评审前，如发现申报书不完整，可由管理人员退回申报书，也支持科研人员提出申请撤回申报书，科研人员可重新修改和完善申报书再次提交。</w:t>
            </w:r>
            <w:r>
              <w:rPr>
                <w:rFonts w:hint="eastAsia" w:ascii="宋体" w:hAnsi="宋体"/>
                <w:b/>
                <w:bCs/>
                <w:color w:val="000000"/>
                <w:szCs w:val="21"/>
                <w:highlight w:val="none"/>
              </w:rPr>
              <w:t>（需提供系统实际界面截图并</w:t>
            </w:r>
            <w:r>
              <w:rPr>
                <w:rFonts w:ascii="宋体" w:hAnsi="宋体"/>
                <w:b/>
                <w:bCs/>
                <w:color w:val="000000"/>
                <w:szCs w:val="21"/>
                <w:highlight w:val="none"/>
              </w:rPr>
              <w:t>现场演示</w:t>
            </w:r>
            <w:r>
              <w:rPr>
                <w:rFonts w:hint="eastAsia" w:ascii="宋体" w:hAnsi="宋体"/>
                <w:b/>
                <w:bCs/>
                <w:color w:val="000000"/>
                <w:szCs w:val="21"/>
                <w:highlight w:val="none"/>
              </w:rPr>
              <w:t>）</w:t>
            </w:r>
          </w:p>
          <w:p>
            <w:pPr>
              <w:ind w:firstLine="420" w:firstLineChars="200"/>
              <w:jc w:val="left"/>
              <w:rPr>
                <w:rFonts w:ascii="宋体" w:hAnsi="宋体"/>
                <w:b/>
                <w:bCs/>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、评审流程：评审人员收集申报书进行评审，提交评审结果和评审意见。评审通过的项目可进行下一步提交任务书、开展项目，进行项目评估；评审不通过项目，项目停止，系统保存项目申报信息。</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项目开展和评估流程：评审通过的项目基本信息提交到任务书管理模块，科研人员需提交项目任务书，项目开展过程中需对项目进行阶段评估及年度评估，管理人员上传评估模板，拟定评估指标项，科研人员逐项填写自评估。</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5、项目经费明细管理：记录每一次每一项支出费用，支持上传图片附件，可以对每一项支出费用设限额，支持超额提示。支持显示各项需要支出项目的总经费，和支出项目的余额。对各经费项进行分项统计导出。</w:t>
            </w:r>
            <w:r>
              <w:rPr>
                <w:rFonts w:hint="eastAsia" w:ascii="宋体" w:hAnsi="宋体"/>
                <w:b/>
                <w:bCs/>
                <w:color w:val="000000"/>
                <w:szCs w:val="21"/>
                <w:highlight w:val="none"/>
              </w:rPr>
              <w:t>（需提供系统实际界面截图并现场演示）</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、项目结题：项目结题时，提交结题报告，系统可以汇总各项结题指标进行统计分析。</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、项目进度查询：</w:t>
            </w:r>
            <w:r>
              <w:rPr>
                <w:rFonts w:ascii="宋体" w:hAnsi="宋体"/>
                <w:color w:val="000000"/>
                <w:szCs w:val="21"/>
                <w:highlight w:val="none"/>
              </w:rPr>
              <w:t>项目状态监控及进度</w:t>
            </w:r>
            <w:r>
              <w:rPr>
                <w:rFonts w:hint="eastAsia" w:ascii="宋体" w:hAnsi="宋体"/>
                <w:color w:val="000000"/>
                <w:szCs w:val="21"/>
                <w:highlight w:val="none"/>
              </w:rPr>
              <w:t>实时</w:t>
            </w:r>
            <w:r>
              <w:rPr>
                <w:rFonts w:ascii="宋体" w:hAnsi="宋体"/>
                <w:color w:val="000000"/>
                <w:szCs w:val="21"/>
                <w:highlight w:val="none"/>
              </w:rPr>
              <w:t>查询</w:t>
            </w:r>
            <w:r>
              <w:rPr>
                <w:rFonts w:hint="eastAsia" w:ascii="宋体" w:hAnsi="宋体"/>
                <w:color w:val="000000"/>
                <w:szCs w:val="21"/>
                <w:highlight w:val="none"/>
              </w:rPr>
              <w:t>。</w:t>
            </w:r>
            <w:r>
              <w:rPr>
                <w:rFonts w:hint="eastAsia" w:ascii="宋体" w:hAnsi="宋体"/>
                <w:b/>
                <w:bCs/>
                <w:color w:val="000000"/>
                <w:szCs w:val="21"/>
                <w:highlight w:val="none"/>
              </w:rPr>
              <w:t>（需提供系统实际界面截图并</w:t>
            </w:r>
            <w:r>
              <w:rPr>
                <w:rFonts w:ascii="宋体" w:hAnsi="宋体"/>
                <w:b/>
                <w:bCs/>
                <w:color w:val="000000"/>
                <w:szCs w:val="21"/>
                <w:highlight w:val="none"/>
              </w:rPr>
              <w:t>现场演示</w:t>
            </w:r>
            <w:r>
              <w:rPr>
                <w:rFonts w:hint="eastAsia" w:ascii="宋体" w:hAnsi="宋体"/>
                <w:b/>
                <w:bCs/>
                <w:color w:val="000000"/>
                <w:szCs w:val="21"/>
                <w:highlight w:val="none"/>
              </w:rPr>
              <w:t>）</w:t>
            </w:r>
          </w:p>
          <w:p>
            <w:pPr>
              <w:ind w:firstLine="422" w:firstLineChars="200"/>
              <w:jc w:val="left"/>
              <w:rPr>
                <w:rFonts w:ascii="宋体" w:hAnsi="宋体"/>
                <w:color w:val="000000"/>
                <w:szCs w:val="21"/>
                <w:highlight w:val="none"/>
              </w:rPr>
            </w:pPr>
            <w:r>
              <w:rPr>
                <w:rFonts w:hint="eastAsia" w:ascii="宋体" w:hAnsi="宋体"/>
                <w:b/>
                <w:color w:val="000000"/>
                <w:szCs w:val="21"/>
                <w:highlight w:val="none"/>
              </w:rPr>
              <w:t>（四）项目数据管理功能</w:t>
            </w:r>
            <w:r>
              <w:rPr>
                <w:rFonts w:hint="eastAsia" w:ascii="宋体" w:hAnsi="宋体"/>
                <w:color w:val="000000"/>
                <w:szCs w:val="21"/>
                <w:highlight w:val="none"/>
              </w:rPr>
              <w:t>：</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1、项目申报计划：可以发布科研项目申报计划，设置申报时间，支持修改项目申报计划内容和修改申报截止时间。</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2、项目类别：支持多层级维护项目类别数据，支持根据不同类别设置项目过程的申报书及任务书、年度评估、结题报告的模板。</w:t>
            </w:r>
          </w:p>
          <w:p>
            <w:pPr>
              <w:ind w:firstLine="420" w:firstLineChars="200"/>
              <w:jc w:val="left"/>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申报书管理：申报基本信息录入、修改，申报项目可以自动编码。具有申报书模板，支持Word格式的申报书模板上传、导出模板修改。支持申报书在线导出打印，导出申报书为Word格式，与申报信息可以合并一致。科室管理员和评审专家可以对所有申报者申报的信息汇总，并可以导出汇总表格。</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任务书管理：任务书录入、查询，任务书基本信息自动加载，任务书修改、支持Word格式的任务书模板上传、自定义修改，模板下载。支持任务书在线导出打印，导出任务书为Word格式，与基本信息可以合并一致。</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项目经费数据：支持经费预算表模板修改，经费预算表格经费项内容可以编辑，可以对各经费项进行分项统计，导出表格。</w:t>
            </w:r>
            <w:r>
              <w:rPr>
                <w:rFonts w:hint="eastAsia" w:ascii="宋体" w:hAnsi="宋体"/>
                <w:b/>
                <w:bCs/>
                <w:color w:val="000000"/>
                <w:szCs w:val="21"/>
                <w:highlight w:val="none"/>
              </w:rPr>
              <w:t>（需提供系统实际界面截图）</w:t>
            </w:r>
          </w:p>
          <w:p>
            <w:pPr>
              <w:ind w:firstLine="420" w:firstLineChars="200"/>
              <w:jc w:val="left"/>
              <w:rPr>
                <w:rFonts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项目协议管理：项目协议书模板上传、查询、下载、打印。</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阶段/年度评估管理：项目年度进展评估信息录入、信息查询，支持管理员上传自定义的word格式的评估模板，科研人员下载评估模板逐项填写评估后上传。</w:t>
            </w:r>
            <w:r>
              <w:rPr>
                <w:rFonts w:hint="eastAsia" w:ascii="宋体" w:hAnsi="宋体"/>
                <w:b/>
                <w:bCs/>
                <w:color w:val="000000"/>
                <w:szCs w:val="21"/>
                <w:highlight w:val="none"/>
              </w:rPr>
              <w:t>（需提供系统实际界面截图并</w:t>
            </w:r>
            <w:r>
              <w:rPr>
                <w:rFonts w:ascii="宋体" w:hAnsi="宋体"/>
                <w:b/>
                <w:bCs/>
                <w:color w:val="000000"/>
                <w:szCs w:val="21"/>
                <w:highlight w:val="none"/>
              </w:rPr>
              <w:t>现场演示</w:t>
            </w:r>
            <w:r>
              <w:rPr>
                <w:rFonts w:hint="eastAsia" w:ascii="宋体" w:hAnsi="宋体"/>
                <w:b/>
                <w:bCs/>
                <w:color w:val="000000"/>
                <w:szCs w:val="21"/>
                <w:highlight w:val="none"/>
              </w:rPr>
              <w:t>）</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结题管理：项目结题信息录入、信息查询，支持管理员上传自定义的word格式的结题考评模板，科研人员下载考评模板逐项填写后上传。</w:t>
            </w:r>
            <w:r>
              <w:rPr>
                <w:rFonts w:hint="eastAsia" w:ascii="宋体" w:hAnsi="宋体"/>
                <w:b/>
                <w:bCs/>
                <w:color w:val="000000"/>
                <w:szCs w:val="21"/>
                <w:highlight w:val="none"/>
              </w:rPr>
              <w:t>（需提供系统实际界面截图并</w:t>
            </w:r>
            <w:r>
              <w:rPr>
                <w:rFonts w:ascii="宋体" w:hAnsi="宋体"/>
                <w:b/>
                <w:bCs/>
                <w:color w:val="000000"/>
                <w:szCs w:val="21"/>
                <w:highlight w:val="none"/>
              </w:rPr>
              <w:t>现场演示</w:t>
            </w:r>
            <w:r>
              <w:rPr>
                <w:rFonts w:hint="eastAsia" w:ascii="宋体" w:hAnsi="宋体"/>
                <w:b/>
                <w:bCs/>
                <w:color w:val="000000"/>
                <w:szCs w:val="21"/>
                <w:highlight w:val="none"/>
              </w:rPr>
              <w:t>）</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（五）栏目内容管理</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▲支持对项目不同阶段的事项及文档填写注意事项进行自定义编辑。</w:t>
            </w:r>
            <w:r>
              <w:rPr>
                <w:rFonts w:hint="eastAsia" w:ascii="宋体" w:hAnsi="宋体"/>
                <w:b/>
                <w:bCs/>
                <w:color w:val="000000"/>
                <w:szCs w:val="21"/>
                <w:highlight w:val="none"/>
              </w:rPr>
              <w:t>（需提供系统实际界面截图）</w:t>
            </w:r>
          </w:p>
          <w:p>
            <w:pPr>
              <w:ind w:firstLine="422" w:firstLineChars="200"/>
              <w:jc w:val="left"/>
              <w:rPr>
                <w:rFonts w:ascii="宋体" w:hAnsi="宋体"/>
                <w:b/>
                <w:color w:val="000000"/>
                <w:szCs w:val="21"/>
                <w:highlight w:val="none"/>
              </w:rPr>
            </w:pPr>
            <w:r>
              <w:rPr>
                <w:rFonts w:hint="eastAsia" w:ascii="宋体" w:hAnsi="宋体"/>
                <w:b/>
                <w:color w:val="000000"/>
                <w:szCs w:val="21"/>
                <w:highlight w:val="none"/>
              </w:rPr>
              <w:t>（六）统计分析</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1、可以对各个项目目标任务指标及经费预算情况进行统计分析并生成报表；</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2、可以对各个项目实施进度进行统计分析，处于不同阶段的不同类型的项目数量统计和分析；</w:t>
            </w:r>
          </w:p>
          <w:p>
            <w:pPr>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可以对项目年度评估及考核指标统计分析，年度</w:t>
            </w:r>
            <w:r>
              <w:rPr>
                <w:rFonts w:ascii="宋体" w:hAnsi="宋体"/>
                <w:color w:val="000000"/>
                <w:szCs w:val="21"/>
                <w:highlight w:val="none"/>
              </w:rPr>
              <w:t>发表论文</w:t>
            </w:r>
            <w:r>
              <w:rPr>
                <w:rFonts w:hint="eastAsia" w:ascii="宋体" w:hAnsi="宋体"/>
                <w:color w:val="000000"/>
                <w:szCs w:val="21"/>
                <w:highlight w:val="none"/>
              </w:rPr>
              <w:t>（</w:t>
            </w:r>
            <w:r>
              <w:rPr>
                <w:rFonts w:ascii="宋体" w:hAnsi="宋体"/>
                <w:color w:val="000000"/>
                <w:szCs w:val="21"/>
                <w:highlight w:val="none"/>
              </w:rPr>
              <w:t>SCI</w:t>
            </w:r>
            <w:r>
              <w:rPr>
                <w:rFonts w:hint="eastAsia" w:ascii="宋体" w:hAnsi="宋体"/>
                <w:color w:val="000000"/>
                <w:szCs w:val="21"/>
                <w:highlight w:val="none"/>
              </w:rPr>
              <w:t>、</w:t>
            </w:r>
            <w:r>
              <w:rPr>
                <w:rFonts w:ascii="宋体" w:hAnsi="宋体"/>
                <w:color w:val="000000"/>
                <w:szCs w:val="21"/>
                <w:highlight w:val="none"/>
              </w:rPr>
              <w:t>EI</w:t>
            </w:r>
            <w:r>
              <w:rPr>
                <w:rFonts w:hint="eastAsia" w:ascii="宋体" w:hAnsi="宋体"/>
                <w:color w:val="000000"/>
                <w:szCs w:val="21"/>
                <w:highlight w:val="none"/>
              </w:rPr>
              <w:t>、</w:t>
            </w:r>
            <w:r>
              <w:rPr>
                <w:rFonts w:ascii="宋体" w:hAnsi="宋体"/>
                <w:color w:val="000000"/>
                <w:szCs w:val="21"/>
                <w:highlight w:val="none"/>
              </w:rPr>
              <w:t>ISTP</w:t>
            </w:r>
            <w:r>
              <w:rPr>
                <w:rFonts w:hint="eastAsia" w:ascii="宋体" w:hAnsi="宋体"/>
                <w:color w:val="000000"/>
                <w:szCs w:val="21"/>
                <w:highlight w:val="none"/>
              </w:rPr>
              <w:t>、</w:t>
            </w:r>
            <w:r>
              <w:rPr>
                <w:rFonts w:ascii="宋体" w:hAnsi="宋体"/>
                <w:color w:val="000000"/>
                <w:szCs w:val="21"/>
                <w:highlight w:val="none"/>
              </w:rPr>
              <w:t>ISR中文核心</w:t>
            </w:r>
            <w:r>
              <w:rPr>
                <w:rFonts w:hint="eastAsia" w:ascii="宋体" w:hAnsi="宋体"/>
                <w:color w:val="000000"/>
                <w:szCs w:val="21"/>
                <w:highlight w:val="none"/>
              </w:rPr>
              <w:t>）、</w:t>
            </w:r>
            <w:r>
              <w:rPr>
                <w:rFonts w:ascii="宋体" w:hAnsi="宋体"/>
                <w:color w:val="000000"/>
                <w:szCs w:val="21"/>
                <w:highlight w:val="none"/>
              </w:rPr>
              <w:t>出版著作</w:t>
            </w:r>
            <w:r>
              <w:rPr>
                <w:rFonts w:hint="eastAsia" w:ascii="宋体" w:hAnsi="宋体"/>
                <w:color w:val="000000"/>
                <w:szCs w:val="21"/>
                <w:highlight w:val="none"/>
              </w:rPr>
              <w:t>、</w:t>
            </w:r>
            <w:r>
              <w:rPr>
                <w:rFonts w:ascii="宋体" w:hAnsi="宋体"/>
                <w:color w:val="000000"/>
                <w:szCs w:val="21"/>
                <w:highlight w:val="none"/>
              </w:rPr>
              <w:t>专著</w:t>
            </w:r>
            <w:r>
              <w:rPr>
                <w:rFonts w:hint="eastAsia" w:ascii="宋体" w:hAnsi="宋体"/>
                <w:color w:val="000000"/>
                <w:szCs w:val="21"/>
                <w:highlight w:val="none"/>
              </w:rPr>
              <w:t>、</w:t>
            </w:r>
            <w:r>
              <w:rPr>
                <w:rFonts w:ascii="宋体" w:hAnsi="宋体"/>
                <w:color w:val="000000"/>
                <w:szCs w:val="21"/>
                <w:highlight w:val="none"/>
              </w:rPr>
              <w:t>期刊文章</w:t>
            </w:r>
            <w:r>
              <w:rPr>
                <w:rFonts w:hint="eastAsia" w:ascii="宋体" w:hAnsi="宋体"/>
                <w:color w:val="000000"/>
                <w:szCs w:val="21"/>
                <w:highlight w:val="none"/>
              </w:rPr>
              <w:t>、</w:t>
            </w:r>
            <w:r>
              <w:rPr>
                <w:rFonts w:ascii="宋体" w:hAnsi="宋体"/>
                <w:color w:val="000000"/>
                <w:szCs w:val="21"/>
                <w:highlight w:val="none"/>
              </w:rPr>
              <w:t>各类标准</w:t>
            </w:r>
            <w:r>
              <w:rPr>
                <w:rFonts w:hint="eastAsia" w:ascii="宋体" w:hAnsi="宋体"/>
                <w:color w:val="000000"/>
                <w:szCs w:val="21"/>
                <w:highlight w:val="none"/>
              </w:rPr>
              <w:t>、</w:t>
            </w:r>
            <w:r>
              <w:rPr>
                <w:rFonts w:ascii="宋体" w:hAnsi="宋体"/>
                <w:color w:val="000000"/>
                <w:szCs w:val="21"/>
                <w:highlight w:val="none"/>
              </w:rPr>
              <w:t>授权专利</w:t>
            </w:r>
            <w:r>
              <w:rPr>
                <w:rFonts w:hint="eastAsia" w:ascii="宋体" w:hAnsi="宋体"/>
                <w:color w:val="000000"/>
                <w:szCs w:val="21"/>
                <w:highlight w:val="none"/>
              </w:rPr>
              <w:t>、</w:t>
            </w:r>
            <w:r>
              <w:rPr>
                <w:rFonts w:ascii="宋体" w:hAnsi="宋体"/>
                <w:color w:val="000000"/>
                <w:szCs w:val="21"/>
                <w:highlight w:val="none"/>
              </w:rPr>
              <w:t>发明专利</w:t>
            </w:r>
            <w:r>
              <w:rPr>
                <w:rFonts w:hint="eastAsia" w:ascii="宋体" w:hAnsi="宋体"/>
                <w:color w:val="000000"/>
                <w:szCs w:val="21"/>
                <w:highlight w:val="none"/>
              </w:rPr>
              <w:t>、</w:t>
            </w:r>
            <w:r>
              <w:rPr>
                <w:rFonts w:ascii="宋体" w:hAnsi="宋体"/>
                <w:color w:val="000000"/>
                <w:szCs w:val="21"/>
                <w:highlight w:val="none"/>
              </w:rPr>
              <w:t>编写技术指南</w:t>
            </w:r>
            <w:r>
              <w:rPr>
                <w:rFonts w:hint="eastAsia" w:ascii="宋体" w:hAnsi="宋体"/>
                <w:color w:val="000000"/>
                <w:szCs w:val="21"/>
                <w:highlight w:val="none"/>
              </w:rPr>
              <w:t>、</w:t>
            </w:r>
            <w:r>
              <w:rPr>
                <w:rFonts w:ascii="宋体" w:hAnsi="宋体"/>
                <w:color w:val="000000"/>
                <w:szCs w:val="21"/>
                <w:highlight w:val="none"/>
              </w:rPr>
              <w:t>科研奖励</w:t>
            </w:r>
            <w:r>
              <w:rPr>
                <w:rFonts w:hint="eastAsia" w:ascii="宋体" w:hAnsi="宋体"/>
                <w:color w:val="000000"/>
                <w:szCs w:val="21"/>
                <w:highlight w:val="none"/>
              </w:rPr>
              <w:t>等情况进行统计和检索。</w:t>
            </w:r>
            <w:r>
              <w:rPr>
                <w:rFonts w:hint="eastAsia" w:ascii="宋体" w:hAnsi="宋体"/>
                <w:b/>
                <w:bCs/>
                <w:color w:val="000000"/>
                <w:szCs w:val="21"/>
                <w:highlight w:val="none"/>
              </w:rPr>
              <w:t>（需提供系统实际界面截图并</w:t>
            </w:r>
            <w:r>
              <w:rPr>
                <w:rFonts w:ascii="宋体" w:hAnsi="宋体"/>
                <w:b/>
                <w:bCs/>
                <w:color w:val="000000"/>
                <w:szCs w:val="21"/>
                <w:highlight w:val="none"/>
              </w:rPr>
              <w:t>现场演示</w:t>
            </w:r>
            <w:r>
              <w:rPr>
                <w:rFonts w:hint="eastAsia" w:ascii="宋体" w:hAnsi="宋体"/>
                <w:b/>
                <w:bCs/>
                <w:color w:val="000000"/>
                <w:szCs w:val="21"/>
                <w:highlight w:val="none"/>
              </w:rPr>
              <w:t>）</w:t>
            </w:r>
          </w:p>
          <w:p>
            <w:pPr>
              <w:ind w:firstLine="420" w:firstLineChars="200"/>
              <w:jc w:val="left"/>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可以对年度国</w:t>
            </w:r>
            <w:r>
              <w:rPr>
                <w:rFonts w:ascii="宋体" w:hAnsi="宋体"/>
                <w:color w:val="000000"/>
                <w:szCs w:val="21"/>
                <w:highlight w:val="none"/>
              </w:rPr>
              <w:t>际合作项目</w:t>
            </w:r>
            <w:r>
              <w:rPr>
                <w:rFonts w:hint="eastAsia" w:ascii="宋体" w:hAnsi="宋体"/>
                <w:color w:val="000000"/>
                <w:szCs w:val="21"/>
                <w:highlight w:val="none"/>
              </w:rPr>
              <w:t>、</w:t>
            </w:r>
            <w:r>
              <w:rPr>
                <w:rFonts w:ascii="宋体" w:hAnsi="宋体"/>
                <w:color w:val="000000"/>
                <w:szCs w:val="21"/>
                <w:highlight w:val="none"/>
              </w:rPr>
              <w:t>特邀学术</w:t>
            </w:r>
            <w:r>
              <w:rPr>
                <w:rFonts w:hint="eastAsia" w:ascii="宋体" w:hAnsi="宋体"/>
                <w:color w:val="000000"/>
                <w:szCs w:val="21"/>
                <w:highlight w:val="none"/>
              </w:rPr>
              <w:t>报告、</w:t>
            </w:r>
            <w:r>
              <w:rPr>
                <w:rFonts w:ascii="宋体" w:hAnsi="宋体"/>
                <w:color w:val="000000"/>
                <w:szCs w:val="21"/>
                <w:highlight w:val="none"/>
              </w:rPr>
              <w:t>课题项目</w:t>
            </w:r>
            <w:r>
              <w:rPr>
                <w:rFonts w:hint="eastAsia" w:ascii="宋体" w:hAnsi="宋体"/>
                <w:color w:val="000000"/>
                <w:szCs w:val="21"/>
                <w:highlight w:val="none"/>
              </w:rPr>
              <w:t>、</w:t>
            </w:r>
            <w:r>
              <w:rPr>
                <w:rFonts w:ascii="宋体" w:hAnsi="宋体"/>
                <w:color w:val="000000"/>
                <w:szCs w:val="21"/>
                <w:highlight w:val="none"/>
              </w:rPr>
              <w:t>技术推广</w:t>
            </w:r>
            <w:r>
              <w:rPr>
                <w:rFonts w:hint="eastAsia" w:ascii="宋体" w:hAnsi="宋体"/>
                <w:color w:val="000000"/>
                <w:szCs w:val="21"/>
                <w:highlight w:val="none"/>
              </w:rPr>
              <w:t>、</w:t>
            </w:r>
            <w:r>
              <w:rPr>
                <w:rFonts w:ascii="宋体" w:hAnsi="宋体"/>
                <w:color w:val="000000"/>
                <w:szCs w:val="21"/>
                <w:highlight w:val="none"/>
              </w:rPr>
              <w:t>研发新型软件系统</w:t>
            </w:r>
            <w:r>
              <w:rPr>
                <w:rFonts w:hint="eastAsia" w:ascii="宋体" w:hAnsi="宋体"/>
                <w:color w:val="000000"/>
                <w:szCs w:val="21"/>
                <w:highlight w:val="none"/>
              </w:rPr>
              <w:t>、</w:t>
            </w:r>
            <w:r>
              <w:rPr>
                <w:rFonts w:ascii="宋体" w:hAnsi="宋体"/>
                <w:color w:val="000000"/>
                <w:szCs w:val="21"/>
                <w:highlight w:val="none"/>
              </w:rPr>
              <w:t>申请软件著作权</w:t>
            </w:r>
            <w:r>
              <w:rPr>
                <w:rFonts w:hint="eastAsia" w:ascii="宋体" w:hAnsi="宋体"/>
                <w:color w:val="000000"/>
                <w:szCs w:val="21"/>
                <w:highlight w:val="none"/>
              </w:rPr>
              <w:t>等应用情况进行统计和检索。</w:t>
            </w:r>
          </w:p>
          <w:p>
            <w:pPr>
              <w:ind w:firstLine="420" w:firstLineChars="200"/>
              <w:jc w:val="left"/>
              <w:rPr>
                <w:rFonts w:hint="eastAsia" w:ascii="宋体" w:hAnsi="宋体"/>
                <w:bCs/>
                <w:color w:val="000000"/>
                <w:szCs w:val="21"/>
                <w:highlight w:val="none"/>
              </w:rPr>
            </w:pPr>
            <w:r>
              <w:rPr>
                <w:rFonts w:ascii="宋体" w:hAnsi="宋体"/>
                <w:bCs/>
                <w:color w:val="000000"/>
                <w:szCs w:val="21"/>
                <w:highlight w:val="none"/>
              </w:rPr>
              <w:t>5、支持相关统计分析报表的生成、查询预览与导出、打印。</w:t>
            </w:r>
            <w:bookmarkStart w:id="0" w:name="_GoBack"/>
            <w:bookmarkEnd w:id="0"/>
          </w:p>
        </w:tc>
        <w:tc>
          <w:tcPr>
            <w:tcW w:w="3071" w:type="dxa"/>
            <w:gridSpan w:val="2"/>
            <w:noWrap w:val="0"/>
            <w:vAlign w:val="center"/>
          </w:tcPr>
          <w:p>
            <w:pPr>
              <w:widowControl/>
              <w:adjustRightInd w:val="0"/>
              <w:snapToGrid w:val="0"/>
              <w:jc w:val="center"/>
              <w:rPr>
                <w:rFonts w:hint="eastAsia" w:ascii="微软雅黑" w:hAnsi="微软雅黑" w:eastAsia="微软雅黑" w:cs="微软雅黑"/>
                <w:b/>
                <w:bCs/>
                <w:color w:val="000000"/>
                <w:kern w:val="0"/>
                <w:sz w:val="22"/>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zJkOWZlNjU2MzkyNmVjYjlkMzdhZjlmZTcyZTkifQ=="/>
  </w:docVars>
  <w:rsids>
    <w:rsidRoot w:val="68605637"/>
    <w:rsid w:val="6860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2023-06-15T02:16:00Z</dcterms:created>
  <dc:creator>木子青争</dc:creator>
  <cp:lastModifiedBy>木子青争</cp:lastModifiedBy>
  <dcterms:modified xsi:type="dcterms:W3CDTF">2023-06-15T02:17:18Z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15DE9A313E984161B6A13ED36E7FF7F2_11</vt:lpwstr>
  </property>
</Properties>
</file>