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B62" w:rsidRPr="00B5357E" w:rsidRDefault="00216B62" w:rsidP="00216B62">
      <w:pPr>
        <w:ind w:left="3990" w:hangingChars="1900" w:hanging="3990"/>
        <w:rPr>
          <w:rFonts w:ascii="仿宋_GB2312" w:eastAsia="仿宋_GB2312" w:hAnsi="仿宋_GB2312" w:cs="仿宋_GB2312" w:hint="eastAsia"/>
          <w:bCs/>
          <w:szCs w:val="21"/>
        </w:rPr>
      </w:pPr>
      <w:r w:rsidRPr="00B5357E">
        <w:rPr>
          <w:rFonts w:ascii="仿宋_GB2312" w:eastAsia="仿宋_GB2312" w:hAnsi="仿宋_GB2312" w:cs="仿宋_GB2312" w:hint="eastAsia"/>
          <w:bCs/>
          <w:szCs w:val="21"/>
        </w:rPr>
        <w:t>附件1：</w:t>
      </w:r>
    </w:p>
    <w:tbl>
      <w:tblPr>
        <w:tblpPr w:leftFromText="180" w:rightFromText="180" w:horzAnchor="margin" w:tblpY="468"/>
        <w:tblW w:w="8466" w:type="dxa"/>
        <w:tblLook w:val="04A0"/>
      </w:tblPr>
      <w:tblGrid>
        <w:gridCol w:w="3911"/>
        <w:gridCol w:w="1588"/>
        <w:gridCol w:w="1155"/>
        <w:gridCol w:w="1812"/>
      </w:tblGrid>
      <w:tr w:rsidR="00216B62" w:rsidRPr="00BA283C" w:rsidTr="007E1E35">
        <w:trPr>
          <w:trHeight w:val="907"/>
        </w:trPr>
        <w:tc>
          <w:tcPr>
            <w:tcW w:w="8465"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center"/>
              <w:rPr>
                <w:rFonts w:ascii="宋体" w:hAnsi="宋体" w:cs="宋体"/>
                <w:b/>
                <w:bCs/>
                <w:color w:val="000000"/>
                <w:kern w:val="0"/>
                <w:sz w:val="28"/>
                <w:szCs w:val="28"/>
              </w:rPr>
            </w:pPr>
            <w:r w:rsidRPr="00BA283C">
              <w:rPr>
                <w:rFonts w:ascii="宋体" w:hAnsi="宋体" w:cs="宋体" w:hint="eastAsia"/>
                <w:b/>
                <w:bCs/>
                <w:color w:val="000000"/>
                <w:kern w:val="0"/>
                <w:sz w:val="28"/>
                <w:szCs w:val="28"/>
              </w:rPr>
              <w:t>2018年四川省“四大片区” 急需紧缺专业技术人才研修项目暨常见病临床路径示范推广暨乡镇卫生院技术骨干专业能力提升班</w:t>
            </w:r>
          </w:p>
        </w:tc>
      </w:tr>
      <w:tr w:rsidR="00216B62" w:rsidRPr="00BA283C" w:rsidTr="007E1E35">
        <w:trPr>
          <w:trHeight w:val="84"/>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center"/>
              <w:rPr>
                <w:rFonts w:ascii="宋体" w:hAnsi="宋体" w:cs="宋体"/>
                <w:b/>
                <w:bCs/>
                <w:color w:val="000000"/>
                <w:kern w:val="0"/>
                <w:sz w:val="22"/>
                <w:szCs w:val="22"/>
              </w:rPr>
            </w:pPr>
            <w:r w:rsidRPr="00BA283C">
              <w:rPr>
                <w:rFonts w:ascii="宋体" w:hAnsi="宋体" w:cs="宋体" w:hint="eastAsia"/>
                <w:b/>
                <w:bCs/>
                <w:color w:val="000000"/>
                <w:kern w:val="0"/>
                <w:sz w:val="22"/>
                <w:szCs w:val="22"/>
              </w:rPr>
              <w:t>项目内容</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b/>
                <w:bCs/>
                <w:color w:val="000000"/>
                <w:kern w:val="0"/>
                <w:sz w:val="22"/>
                <w:szCs w:val="22"/>
              </w:rPr>
            </w:pPr>
            <w:r w:rsidRPr="00BA283C">
              <w:rPr>
                <w:rFonts w:ascii="宋体" w:hAnsi="宋体" w:cs="宋体" w:hint="eastAsia"/>
                <w:b/>
                <w:bCs/>
                <w:color w:val="000000"/>
                <w:kern w:val="0"/>
                <w:sz w:val="22"/>
                <w:szCs w:val="22"/>
              </w:rPr>
              <w:t>授课专家</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b/>
                <w:bCs/>
                <w:color w:val="000000"/>
                <w:kern w:val="0"/>
                <w:sz w:val="22"/>
                <w:szCs w:val="22"/>
              </w:rPr>
            </w:pPr>
            <w:r w:rsidRPr="00BA283C">
              <w:rPr>
                <w:rFonts w:ascii="宋体" w:hAnsi="宋体" w:cs="宋体" w:hint="eastAsia"/>
                <w:b/>
                <w:bCs/>
                <w:color w:val="000000"/>
                <w:kern w:val="0"/>
                <w:sz w:val="22"/>
                <w:szCs w:val="22"/>
              </w:rPr>
              <w:t>学时</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b/>
                <w:bCs/>
                <w:color w:val="000000"/>
                <w:kern w:val="0"/>
                <w:sz w:val="22"/>
                <w:szCs w:val="22"/>
              </w:rPr>
            </w:pPr>
            <w:r w:rsidRPr="00BA283C">
              <w:rPr>
                <w:rFonts w:ascii="宋体" w:hAnsi="宋体" w:cs="宋体" w:hint="eastAsia"/>
                <w:b/>
                <w:bCs/>
                <w:color w:val="000000"/>
                <w:kern w:val="0"/>
                <w:sz w:val="22"/>
                <w:szCs w:val="22"/>
              </w:rPr>
              <w:t>备注</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基层医师在国家</w:t>
            </w:r>
            <w:proofErr w:type="gramStart"/>
            <w:r w:rsidRPr="00BA283C">
              <w:rPr>
                <w:rFonts w:ascii="宋体" w:hAnsi="宋体" w:cs="宋体" w:hint="eastAsia"/>
                <w:color w:val="000000"/>
                <w:kern w:val="0"/>
                <w:sz w:val="22"/>
                <w:szCs w:val="22"/>
              </w:rPr>
              <w:t>医</w:t>
            </w:r>
            <w:proofErr w:type="gramEnd"/>
            <w:r w:rsidRPr="00BA283C">
              <w:rPr>
                <w:rFonts w:ascii="宋体" w:hAnsi="宋体" w:cs="宋体" w:hint="eastAsia"/>
                <w:color w:val="000000"/>
                <w:kern w:val="0"/>
                <w:sz w:val="22"/>
                <w:szCs w:val="22"/>
              </w:rPr>
              <w:t>改中的地位及作用及</w:t>
            </w:r>
            <w:proofErr w:type="gramStart"/>
            <w:r w:rsidRPr="00BA283C">
              <w:rPr>
                <w:rFonts w:ascii="宋体" w:hAnsi="宋体" w:cs="宋体" w:hint="eastAsia"/>
                <w:color w:val="000000"/>
                <w:kern w:val="0"/>
                <w:sz w:val="22"/>
                <w:szCs w:val="22"/>
              </w:rPr>
              <w:t>医</w:t>
            </w:r>
            <w:proofErr w:type="gramEnd"/>
            <w:r w:rsidRPr="00BA283C">
              <w:rPr>
                <w:rFonts w:ascii="宋体" w:hAnsi="宋体" w:cs="宋体" w:hint="eastAsia"/>
                <w:color w:val="000000"/>
                <w:kern w:val="0"/>
                <w:sz w:val="22"/>
                <w:szCs w:val="22"/>
              </w:rPr>
              <w:t>改政策解读</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蔡鹏飞</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2</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基层医务人员如何尽职履职</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任素英</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新生儿急重症的早期识别和转运</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夏清</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急性上消化道出血的诊治</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康乐斯基</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产妇急危重症的识别及处理</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赵勤</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糖尿病的临床路径</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唐大东</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社区获得性肺炎临床诊治</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杨丽青</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高血压临床路径</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李方安</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COPD病人管理</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唐大东</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脑卒中的临床路径</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proofErr w:type="gramStart"/>
            <w:r w:rsidRPr="00BA283C">
              <w:rPr>
                <w:rFonts w:ascii="宋体" w:hAnsi="宋体" w:cs="宋体" w:hint="eastAsia"/>
                <w:color w:val="000000"/>
                <w:kern w:val="0"/>
                <w:sz w:val="22"/>
                <w:szCs w:val="22"/>
              </w:rPr>
              <w:t>何保明</w:t>
            </w:r>
            <w:proofErr w:type="gramEnd"/>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基层用药相关知识</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李永富</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支气管扩张的临床诊治</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曾庆萃</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常见胸部疾病的X线判断</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刘丽</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急腹症的超声诊断</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proofErr w:type="gramStart"/>
            <w:r w:rsidRPr="00BA283C">
              <w:rPr>
                <w:rFonts w:ascii="宋体" w:hAnsi="宋体" w:cs="宋体" w:hint="eastAsia"/>
                <w:color w:val="000000"/>
                <w:kern w:val="0"/>
                <w:sz w:val="22"/>
                <w:szCs w:val="22"/>
              </w:rPr>
              <w:t>兰晓蓉</w:t>
            </w:r>
            <w:proofErr w:type="gramEnd"/>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急腹症诊断与处理</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proofErr w:type="gramStart"/>
            <w:r w:rsidRPr="00BA283C">
              <w:rPr>
                <w:rFonts w:ascii="宋体" w:hAnsi="宋体" w:cs="宋体" w:hint="eastAsia"/>
                <w:color w:val="000000"/>
                <w:kern w:val="0"/>
                <w:sz w:val="22"/>
                <w:szCs w:val="22"/>
              </w:rPr>
              <w:t>喻定刚</w:t>
            </w:r>
            <w:proofErr w:type="gramEnd"/>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常见检验报告解读</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余晓川</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胸痛的诊断及鉴别诊断流程</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谷运麒</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2</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外科创伤的处理</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黎明</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心电图基础知识及常见异常心电图的识别</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王艳萍</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白内障的筛查</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何丕</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全科医师的临床思维</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杨林</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早期识别危重症</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杨林</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医院纠纷案例剖析</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翁</w:t>
            </w:r>
            <w:proofErr w:type="gramStart"/>
            <w:r w:rsidRPr="00BA283C">
              <w:rPr>
                <w:rFonts w:ascii="宋体" w:hAnsi="宋体" w:cs="宋体" w:hint="eastAsia"/>
                <w:color w:val="000000"/>
                <w:kern w:val="0"/>
                <w:sz w:val="22"/>
                <w:szCs w:val="22"/>
              </w:rPr>
              <w:t>世</w:t>
            </w:r>
            <w:proofErr w:type="gramEnd"/>
            <w:r w:rsidRPr="00BA283C">
              <w:rPr>
                <w:rFonts w:ascii="宋体" w:hAnsi="宋体" w:cs="宋体" w:hint="eastAsia"/>
                <w:color w:val="000000"/>
                <w:kern w:val="0"/>
                <w:sz w:val="22"/>
                <w:szCs w:val="22"/>
              </w:rPr>
              <w:t>平</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甲状腺功能亢进的诊断及处理</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孙勤</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肝包虫病的超声诊断</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刘志红</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肺结核的临床路径</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罗俊</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1</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心肺复苏</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王丹</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2</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导尿术</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proofErr w:type="gramStart"/>
            <w:r w:rsidRPr="00BA283C">
              <w:rPr>
                <w:rFonts w:ascii="宋体" w:hAnsi="宋体" w:cs="宋体" w:hint="eastAsia"/>
                <w:color w:val="000000"/>
                <w:kern w:val="0"/>
                <w:sz w:val="22"/>
                <w:szCs w:val="22"/>
              </w:rPr>
              <w:t>孟宇</w:t>
            </w:r>
            <w:proofErr w:type="gramEnd"/>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2</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胸部查体</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唐大东</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2</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穿脱隔离衣</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夏丽蓉</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2</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产科检查</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赵勤</w:t>
            </w:r>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2</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脊柱损伤搬运</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proofErr w:type="gramStart"/>
            <w:r w:rsidRPr="00BA283C">
              <w:rPr>
                <w:rFonts w:ascii="宋体" w:hAnsi="宋体" w:cs="宋体" w:hint="eastAsia"/>
                <w:color w:val="000000"/>
                <w:kern w:val="0"/>
                <w:sz w:val="22"/>
                <w:szCs w:val="22"/>
              </w:rPr>
              <w:t>康海兰</w:t>
            </w:r>
            <w:proofErr w:type="gramEnd"/>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2</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清创术</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proofErr w:type="gramStart"/>
            <w:r w:rsidRPr="00BA283C">
              <w:rPr>
                <w:rFonts w:ascii="宋体" w:hAnsi="宋体" w:cs="宋体" w:hint="eastAsia"/>
                <w:color w:val="000000"/>
                <w:kern w:val="0"/>
                <w:sz w:val="22"/>
                <w:szCs w:val="22"/>
              </w:rPr>
              <w:t>杜刚</w:t>
            </w:r>
            <w:proofErr w:type="gramEnd"/>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2</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73"/>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缝合打结</w:t>
            </w:r>
          </w:p>
        </w:tc>
        <w:tc>
          <w:tcPr>
            <w:tcW w:w="1588" w:type="dxa"/>
            <w:tcBorders>
              <w:top w:val="nil"/>
              <w:left w:val="nil"/>
              <w:bottom w:val="single" w:sz="4" w:space="0" w:color="auto"/>
              <w:right w:val="nil"/>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proofErr w:type="gramStart"/>
            <w:r w:rsidRPr="00BA283C">
              <w:rPr>
                <w:rFonts w:ascii="宋体" w:hAnsi="宋体" w:cs="宋体" w:hint="eastAsia"/>
                <w:color w:val="000000"/>
                <w:kern w:val="0"/>
                <w:sz w:val="22"/>
                <w:szCs w:val="22"/>
              </w:rPr>
              <w:t>喻定刚</w:t>
            </w:r>
            <w:proofErr w:type="gramEnd"/>
          </w:p>
        </w:tc>
        <w:tc>
          <w:tcPr>
            <w:tcW w:w="1155" w:type="dxa"/>
            <w:tcBorders>
              <w:top w:val="nil"/>
              <w:left w:val="single" w:sz="4" w:space="0" w:color="auto"/>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2</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r w:rsidR="00216B62" w:rsidRPr="00BA283C" w:rsidTr="007E1E35">
        <w:trPr>
          <w:trHeight w:val="84"/>
        </w:trPr>
        <w:tc>
          <w:tcPr>
            <w:tcW w:w="3911" w:type="dxa"/>
            <w:tcBorders>
              <w:top w:val="nil"/>
              <w:left w:val="single" w:sz="4" w:space="0" w:color="auto"/>
              <w:bottom w:val="single" w:sz="4" w:space="0" w:color="auto"/>
              <w:right w:val="single" w:sz="4" w:space="0" w:color="auto"/>
            </w:tcBorders>
            <w:shd w:val="clear" w:color="auto" w:fill="auto"/>
            <w:vAlign w:val="center"/>
            <w:hideMark/>
          </w:tcPr>
          <w:p w:rsidR="00216B62" w:rsidRPr="00BA283C" w:rsidRDefault="00216B62" w:rsidP="007E1E35">
            <w:pPr>
              <w:widowControl/>
              <w:jc w:val="left"/>
              <w:rPr>
                <w:rFonts w:ascii="宋体" w:hAnsi="宋体" w:cs="宋体"/>
                <w:color w:val="000000"/>
                <w:kern w:val="0"/>
                <w:sz w:val="22"/>
                <w:szCs w:val="22"/>
              </w:rPr>
            </w:pPr>
            <w:r w:rsidRPr="00BA283C">
              <w:rPr>
                <w:rFonts w:ascii="宋体" w:hAnsi="宋体" w:cs="宋体" w:hint="eastAsia"/>
                <w:color w:val="000000"/>
                <w:kern w:val="0"/>
                <w:sz w:val="22"/>
                <w:szCs w:val="22"/>
              </w:rPr>
              <w:t>合计</w:t>
            </w:r>
          </w:p>
        </w:tc>
        <w:tc>
          <w:tcPr>
            <w:tcW w:w="1588"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c>
          <w:tcPr>
            <w:tcW w:w="1155"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43</w:t>
            </w:r>
          </w:p>
        </w:tc>
        <w:tc>
          <w:tcPr>
            <w:tcW w:w="1812" w:type="dxa"/>
            <w:tcBorders>
              <w:top w:val="nil"/>
              <w:left w:val="nil"/>
              <w:bottom w:val="single" w:sz="4" w:space="0" w:color="auto"/>
              <w:right w:val="single" w:sz="4" w:space="0" w:color="auto"/>
            </w:tcBorders>
            <w:shd w:val="clear" w:color="auto" w:fill="auto"/>
            <w:noWrap/>
            <w:vAlign w:val="center"/>
            <w:hideMark/>
          </w:tcPr>
          <w:p w:rsidR="00216B62" w:rsidRPr="00BA283C" w:rsidRDefault="00216B62" w:rsidP="007E1E35">
            <w:pPr>
              <w:widowControl/>
              <w:jc w:val="center"/>
              <w:rPr>
                <w:rFonts w:ascii="宋体" w:hAnsi="宋体" w:cs="宋体"/>
                <w:color w:val="000000"/>
                <w:kern w:val="0"/>
                <w:sz w:val="22"/>
                <w:szCs w:val="22"/>
              </w:rPr>
            </w:pPr>
            <w:r w:rsidRPr="00BA283C">
              <w:rPr>
                <w:rFonts w:ascii="宋体" w:hAnsi="宋体" w:cs="宋体" w:hint="eastAsia"/>
                <w:color w:val="000000"/>
                <w:kern w:val="0"/>
                <w:sz w:val="22"/>
                <w:szCs w:val="22"/>
              </w:rPr>
              <w:t xml:space="preserve">　</w:t>
            </w:r>
          </w:p>
        </w:tc>
      </w:tr>
    </w:tbl>
    <w:p w:rsidR="000E6A2D" w:rsidRDefault="00A72D0B" w:rsidP="00216B62"/>
    <w:sectPr w:rsidR="000E6A2D">
      <w:headerReference w:type="default" r:id="rId7"/>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72D0B" w:rsidRDefault="00A72D0B" w:rsidP="00216B62">
      <w:r>
        <w:separator/>
      </w:r>
    </w:p>
  </w:endnote>
  <w:endnote w:type="continuationSeparator" w:id="0">
    <w:p w:rsidR="00A72D0B" w:rsidRDefault="00A72D0B" w:rsidP="00216B6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panose1 w:val="00000000000000000000"/>
    <w:charset w:val="86"/>
    <w:family w:val="roman"/>
    <w:notTrueType/>
    <w:pitch w:val="default"/>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72D0B" w:rsidRDefault="00A72D0B" w:rsidP="00216B62">
      <w:r>
        <w:separator/>
      </w:r>
    </w:p>
  </w:footnote>
  <w:footnote w:type="continuationSeparator" w:id="0">
    <w:p w:rsidR="00A72D0B" w:rsidRDefault="00A72D0B" w:rsidP="00216B6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85B" w:rsidRDefault="00A72D0B">
    <w:pPr>
      <w:pStyle w:val="a3"/>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4215CB2"/>
    <w:multiLevelType w:val="hybridMultilevel"/>
    <w:tmpl w:val="535C6306"/>
    <w:lvl w:ilvl="0" w:tplc="F2B0E0DE">
      <w:start w:val="1"/>
      <w:numFmt w:val="japaneseCounting"/>
      <w:lvlText w:val="%1、"/>
      <w:lvlJc w:val="left"/>
      <w:pPr>
        <w:ind w:left="630" w:hanging="420"/>
      </w:pPr>
      <w:rPr>
        <w:rFonts w:hint="default"/>
      </w:rPr>
    </w:lvl>
    <w:lvl w:ilvl="1" w:tplc="04090019" w:tentative="1">
      <w:start w:val="1"/>
      <w:numFmt w:val="lowerLetter"/>
      <w:lvlText w:val="%2)"/>
      <w:lvlJc w:val="left"/>
      <w:pPr>
        <w:ind w:left="1050" w:hanging="420"/>
      </w:pPr>
    </w:lvl>
    <w:lvl w:ilvl="2" w:tplc="0409001B" w:tentative="1">
      <w:start w:val="1"/>
      <w:numFmt w:val="lowerRoman"/>
      <w:lvlText w:val="%3."/>
      <w:lvlJc w:val="right"/>
      <w:pPr>
        <w:ind w:left="1470" w:hanging="420"/>
      </w:pPr>
    </w:lvl>
    <w:lvl w:ilvl="3" w:tplc="0409000F" w:tentative="1">
      <w:start w:val="1"/>
      <w:numFmt w:val="decimal"/>
      <w:lvlText w:val="%4."/>
      <w:lvlJc w:val="left"/>
      <w:pPr>
        <w:ind w:left="1890" w:hanging="420"/>
      </w:pPr>
    </w:lvl>
    <w:lvl w:ilvl="4" w:tplc="04090019" w:tentative="1">
      <w:start w:val="1"/>
      <w:numFmt w:val="lowerLetter"/>
      <w:lvlText w:val="%5)"/>
      <w:lvlJc w:val="left"/>
      <w:pPr>
        <w:ind w:left="2310" w:hanging="420"/>
      </w:pPr>
    </w:lvl>
    <w:lvl w:ilvl="5" w:tplc="0409001B" w:tentative="1">
      <w:start w:val="1"/>
      <w:numFmt w:val="lowerRoman"/>
      <w:lvlText w:val="%6."/>
      <w:lvlJc w:val="right"/>
      <w:pPr>
        <w:ind w:left="2730" w:hanging="420"/>
      </w:pPr>
    </w:lvl>
    <w:lvl w:ilvl="6" w:tplc="0409000F" w:tentative="1">
      <w:start w:val="1"/>
      <w:numFmt w:val="decimal"/>
      <w:lvlText w:val="%7."/>
      <w:lvlJc w:val="left"/>
      <w:pPr>
        <w:ind w:left="3150" w:hanging="420"/>
      </w:pPr>
    </w:lvl>
    <w:lvl w:ilvl="7" w:tplc="04090019" w:tentative="1">
      <w:start w:val="1"/>
      <w:numFmt w:val="lowerLetter"/>
      <w:lvlText w:val="%8)"/>
      <w:lvlJc w:val="left"/>
      <w:pPr>
        <w:ind w:left="3570" w:hanging="420"/>
      </w:pPr>
    </w:lvl>
    <w:lvl w:ilvl="8" w:tplc="0409001B" w:tentative="1">
      <w:start w:val="1"/>
      <w:numFmt w:val="lowerRoman"/>
      <w:lvlText w:val="%9."/>
      <w:lvlJc w:val="right"/>
      <w:pPr>
        <w:ind w:left="399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16B62"/>
    <w:rsid w:val="00216B62"/>
    <w:rsid w:val="00220CF7"/>
    <w:rsid w:val="002C68E7"/>
    <w:rsid w:val="002E56C0"/>
    <w:rsid w:val="00416AA2"/>
    <w:rsid w:val="00662FD7"/>
    <w:rsid w:val="006E7396"/>
    <w:rsid w:val="00A72D0B"/>
    <w:rsid w:val="00C70489"/>
    <w:rsid w:val="00C77AA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6B6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nhideWhenUsed/>
    <w:rsid w:val="00216B6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216B62"/>
    <w:rPr>
      <w:sz w:val="18"/>
      <w:szCs w:val="18"/>
    </w:rPr>
  </w:style>
  <w:style w:type="paragraph" w:styleId="a4">
    <w:name w:val="footer"/>
    <w:basedOn w:val="a"/>
    <w:link w:val="Char0"/>
    <w:uiPriority w:val="99"/>
    <w:semiHidden/>
    <w:unhideWhenUsed/>
    <w:rsid w:val="00216B62"/>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216B62"/>
    <w:rPr>
      <w:sz w:val="18"/>
      <w:szCs w:val="18"/>
    </w:rPr>
  </w:style>
  <w:style w:type="paragraph" w:styleId="a5">
    <w:name w:val="List Paragraph"/>
    <w:basedOn w:val="a"/>
    <w:uiPriority w:val="34"/>
    <w:qFormat/>
    <w:rsid w:val="00216B62"/>
    <w:pPr>
      <w:ind w:firstLineChars="200" w:firstLine="420"/>
    </w:pPr>
    <w:rPr>
      <w:rFonts w:ascii="Calibri" w:hAnsi="Calibri"/>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107</Words>
  <Characters>612</Characters>
  <Application>Microsoft Office Word</Application>
  <DocSecurity>0</DocSecurity>
  <Lines>5</Lines>
  <Paragraphs>1</Paragraphs>
  <ScaleCrop>false</ScaleCrop>
  <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dcterms:created xsi:type="dcterms:W3CDTF">2018-09-03T08:10:00Z</dcterms:created>
  <dcterms:modified xsi:type="dcterms:W3CDTF">2018-09-03T08:10:00Z</dcterms:modified>
</cp:coreProperties>
</file>