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B8900">
      <w:pPr>
        <w:pStyle w:val="5"/>
        <w:shd w:val="clear" w:color="auto" w:fill="FFFFFF"/>
        <w:spacing w:before="0" w:beforeAutospacing="0" w:after="136" w:afterAutospacing="0"/>
        <w:rPr>
          <w:rFonts w:hint="eastAsia" w:ascii="华文楷体" w:hAnsi="华文楷体" w:eastAsia="华文楷体" w:cs="华文楷体"/>
          <w:b/>
          <w:color w:val="000000" w:themeColor="text1"/>
          <w:sz w:val="28"/>
          <w:szCs w:val="28"/>
          <w14:textFill>
            <w14:solidFill>
              <w14:schemeClr w14:val="tx1"/>
            </w14:solidFill>
          </w14:textFill>
        </w:rPr>
      </w:pPr>
      <w:r>
        <w:rPr>
          <w:rFonts w:hint="eastAsia" w:ascii="华文楷体" w:hAnsi="华文楷体" w:eastAsia="华文楷体" w:cs="华文楷体"/>
          <w:b/>
          <w:color w:val="000000" w:themeColor="text1"/>
          <w:sz w:val="28"/>
          <w:szCs w:val="28"/>
          <w14:textFill>
            <w14:solidFill>
              <w14:schemeClr w14:val="tx1"/>
            </w14:solidFill>
          </w14:textFill>
        </w:rPr>
        <w:t>附件2：</w:t>
      </w:r>
    </w:p>
    <w:p w14:paraId="17C49694">
      <w:pPr>
        <w:pStyle w:val="5"/>
        <w:shd w:val="clear" w:color="auto" w:fill="FFFFFF"/>
        <w:spacing w:before="0" w:beforeAutospacing="0" w:after="136" w:afterAutospacing="0"/>
        <w:jc w:val="center"/>
        <w:rPr>
          <w:rFonts w:hint="eastAsia" w:ascii="华文楷体" w:hAnsi="华文楷体" w:eastAsia="华文楷体" w:cs="华文楷体"/>
          <w:b/>
          <w:color w:val="000000" w:themeColor="text1"/>
          <w:sz w:val="44"/>
          <w:szCs w:val="44"/>
          <w14:textFill>
            <w14:solidFill>
              <w14:schemeClr w14:val="tx1"/>
            </w14:solidFill>
          </w14:textFill>
        </w:rPr>
      </w:pPr>
      <w:r>
        <w:rPr>
          <w:rFonts w:hint="eastAsia" w:ascii="华文楷体" w:hAnsi="华文楷体" w:eastAsia="华文楷体" w:cs="华文楷体"/>
          <w:b/>
          <w:color w:val="000000" w:themeColor="text1"/>
          <w:sz w:val="44"/>
          <w:szCs w:val="44"/>
          <w14:textFill>
            <w14:solidFill>
              <w14:schemeClr w14:val="tx1"/>
            </w14:solidFill>
          </w14:textFill>
        </w:rPr>
        <w:t>挂网比选药品资料目录</w:t>
      </w:r>
    </w:p>
    <w:p w14:paraId="3756BDF6">
      <w:pPr>
        <w:pStyle w:val="5"/>
        <w:shd w:val="clear" w:color="auto" w:fill="FFFFFF"/>
        <w:spacing w:before="0" w:beforeAutospacing="0" w:after="136" w:afterAutospacing="0"/>
        <w:rPr>
          <w:rFonts w:hint="eastAsia" w:ascii="华文楷体" w:hAnsi="华文楷体" w:eastAsia="华文楷体" w:cs="华文楷体"/>
          <w:b/>
          <w:color w:val="000000" w:themeColor="text1"/>
          <w:sz w:val="10"/>
          <w:szCs w:val="10"/>
          <w14:textFill>
            <w14:solidFill>
              <w14:schemeClr w14:val="tx1"/>
            </w14:solidFill>
          </w14:textFill>
        </w:rPr>
      </w:pP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00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tcPr>
          <w:p w14:paraId="6783F6BA">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序号</w:t>
            </w:r>
          </w:p>
        </w:tc>
        <w:tc>
          <w:tcPr>
            <w:tcW w:w="8647" w:type="dxa"/>
          </w:tcPr>
          <w:p w14:paraId="721D0C4A">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资料</w:t>
            </w:r>
          </w:p>
        </w:tc>
      </w:tr>
      <w:tr w14:paraId="1496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A5C3840">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1</w:t>
            </w:r>
          </w:p>
        </w:tc>
        <w:tc>
          <w:tcPr>
            <w:tcW w:w="8647" w:type="dxa"/>
          </w:tcPr>
          <w:p w14:paraId="2D5BB6FD">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附件3：药品申报信息表</w:t>
            </w:r>
          </w:p>
        </w:tc>
      </w:tr>
      <w:tr w14:paraId="3B3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C986A66">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2</w:t>
            </w:r>
          </w:p>
        </w:tc>
        <w:tc>
          <w:tcPr>
            <w:tcW w:w="8647" w:type="dxa"/>
          </w:tcPr>
          <w:p w14:paraId="43854498">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附件4：药品申报承诺书</w:t>
            </w:r>
          </w:p>
        </w:tc>
      </w:tr>
      <w:tr w14:paraId="13E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B2293E7">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3</w:t>
            </w:r>
          </w:p>
        </w:tc>
        <w:tc>
          <w:tcPr>
            <w:tcW w:w="8647" w:type="dxa"/>
          </w:tcPr>
          <w:p w14:paraId="03489C9F">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附件5：药品廉洁准入承诺书</w:t>
            </w:r>
          </w:p>
        </w:tc>
      </w:tr>
      <w:tr w14:paraId="5177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91A2487">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4</w:t>
            </w:r>
          </w:p>
        </w:tc>
        <w:tc>
          <w:tcPr>
            <w:tcW w:w="8647" w:type="dxa"/>
          </w:tcPr>
          <w:p w14:paraId="3AA529F4">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附件6：药品质量保证承诺书</w:t>
            </w:r>
          </w:p>
        </w:tc>
      </w:tr>
      <w:tr w14:paraId="2C6F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77933A8B">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5</w:t>
            </w:r>
          </w:p>
        </w:tc>
        <w:tc>
          <w:tcPr>
            <w:tcW w:w="8647" w:type="dxa"/>
          </w:tcPr>
          <w:p w14:paraId="6F3667B5">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附件7：厂家委托申明书</w:t>
            </w:r>
          </w:p>
        </w:tc>
      </w:tr>
      <w:tr w14:paraId="6C21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089CDD59">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6</w:t>
            </w:r>
          </w:p>
        </w:tc>
        <w:tc>
          <w:tcPr>
            <w:tcW w:w="8647" w:type="dxa"/>
          </w:tcPr>
          <w:p w14:paraId="61510193">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附件8：价格及供应承诺书</w:t>
            </w:r>
          </w:p>
        </w:tc>
      </w:tr>
      <w:tr w14:paraId="6976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13" w:type="dxa"/>
          </w:tcPr>
          <w:p w14:paraId="663D6466">
            <w:pPr>
              <w:pStyle w:val="5"/>
              <w:spacing w:before="0" w:beforeAutospacing="0" w:after="0" w:afterAutospacing="0" w:line="315" w:lineRule="atLeast"/>
              <w:jc w:val="center"/>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7</w:t>
            </w:r>
          </w:p>
        </w:tc>
        <w:tc>
          <w:tcPr>
            <w:tcW w:w="8647" w:type="dxa"/>
          </w:tcPr>
          <w:p w14:paraId="25C3D9B9">
            <w:pPr>
              <w:pStyle w:val="5"/>
              <w:spacing w:before="0" w:beforeAutospacing="0" w:after="0" w:afterAutospacing="0" w:line="315" w:lineRule="atLeast"/>
              <w:rPr>
                <w:rFonts w:hint="eastAsia" w:ascii="华文楷体" w:hAnsi="华文楷体" w:eastAsia="华文楷体" w:cs="华文楷体"/>
                <w:color w:val="000000" w:themeColor="text1"/>
                <w:sz w:val="24"/>
                <w:szCs w:val="24"/>
                <w14:textFill>
                  <w14:solidFill>
                    <w14:schemeClr w14:val="tx1"/>
                  </w14:solidFill>
                </w14:textFill>
              </w:rPr>
            </w:pPr>
            <w:r>
              <w:rPr>
                <w:rFonts w:hint="eastAsia" w:ascii="华文楷体" w:hAnsi="华文楷体" w:eastAsia="华文楷体" w:cs="华文楷体"/>
                <w:color w:val="000000" w:themeColor="text1"/>
                <w:sz w:val="24"/>
                <w:szCs w:val="24"/>
                <w14:textFill>
                  <w14:solidFill>
                    <w14:schemeClr w14:val="tx1"/>
                  </w14:solidFill>
                </w14:textFill>
              </w:rPr>
              <w:t>附件9：“两票制”药品配送授权委托书</w:t>
            </w:r>
          </w:p>
        </w:tc>
      </w:tr>
      <w:tr w14:paraId="2AE7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3BB6AFF">
            <w:pPr>
              <w:spacing w:line="480" w:lineRule="exact"/>
              <w:jc w:val="center"/>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8</w:t>
            </w:r>
          </w:p>
        </w:tc>
        <w:tc>
          <w:tcPr>
            <w:tcW w:w="8647" w:type="dxa"/>
          </w:tcPr>
          <w:p w14:paraId="50E307FC">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药品质量证明相关材料，包括：</w:t>
            </w:r>
          </w:p>
          <w:p w14:paraId="285D1963">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1）药品生产企业营业执照、药品生产许可证、药品GMP证书（复印件，须清晰并加盖生产企业鲜章；全进口药品提供全国总代理相关资质，如药品经营许可证、GSP证书）；</w:t>
            </w:r>
          </w:p>
          <w:p w14:paraId="4EFB30D8">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2）药品注册批件（复印件，须清晰并加盖生产企业鲜章；进口药品加盖全国总代理商鲜章；药品注册证过期须提供有效期内的药品再注册批件，有变更事宜需提交药品补充申请批件）；</w:t>
            </w:r>
          </w:p>
          <w:p w14:paraId="0233B1D8">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3）省（市）级或入关口岸药检所药品质量检验报告书；</w:t>
            </w:r>
          </w:p>
          <w:p w14:paraId="31306A6D">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4）国家药品质量标准文件（药典或局颁标准）；</w:t>
            </w:r>
          </w:p>
          <w:p w14:paraId="0B46F553">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5）经国家药品监督管理局批准的法定药品说明书及外包装；</w:t>
            </w:r>
          </w:p>
          <w:p w14:paraId="6F291600">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6）属于国家“1.1类新药”品种的，须提供相关证明材料；</w:t>
            </w:r>
          </w:p>
          <w:p w14:paraId="09A05BB7">
            <w:pPr>
              <w:spacing w:line="480" w:lineRule="exact"/>
              <w:rPr>
                <w:rFonts w:hint="default"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14:textFill>
                  <w14:solidFill>
                    <w14:schemeClr w14:val="tx1"/>
                  </w14:solidFill>
                </w14:textFill>
              </w:rPr>
              <w:t>7）已通过一致性评价的品种，须提交相关证明材料</w:t>
            </w: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w:t>
            </w:r>
          </w:p>
        </w:tc>
      </w:tr>
    </w:tbl>
    <w:p w14:paraId="1FFA8F76">
      <w:pPr>
        <w:spacing w:line="480" w:lineRule="exact"/>
        <w:jc w:val="cente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br w:type="page"/>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647"/>
      </w:tblGrid>
      <w:tr w14:paraId="78B2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16B7C773">
            <w:pPr>
              <w:spacing w:line="480" w:lineRule="exact"/>
              <w:jc w:val="cente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9</w:t>
            </w:r>
          </w:p>
        </w:tc>
        <w:tc>
          <w:tcPr>
            <w:tcW w:w="8647" w:type="dxa"/>
          </w:tcPr>
          <w:p w14:paraId="58325614">
            <w:pPr>
              <w:spacing w:line="480" w:lineRule="exact"/>
              <w:rPr>
                <w:rFonts w:hint="eastAsia" w:ascii="华文楷体" w:hAnsi="华文楷体" w:eastAsia="华文楷体" w:cs="华文楷体"/>
                <w:color w:val="000000" w:themeColor="text1"/>
                <w:kern w:val="0"/>
                <w:sz w:val="24"/>
                <w:szCs w:val="24"/>
                <w14:textFill>
                  <w14:solidFill>
                    <w14:schemeClr w14:val="tx1"/>
                  </w14:solidFill>
                </w14:textFill>
              </w:rPr>
            </w:pP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其他说明</w:t>
            </w:r>
            <w:r>
              <w:rPr>
                <w:rFonts w:hint="eastAsia" w:ascii="华文楷体" w:hAnsi="华文楷体" w:eastAsia="华文楷体" w:cs="华文楷体"/>
                <w:color w:val="000000" w:themeColor="text1"/>
                <w:kern w:val="0"/>
                <w:sz w:val="24"/>
                <w:szCs w:val="24"/>
                <w14:textFill>
                  <w14:solidFill>
                    <w14:schemeClr w14:val="tx1"/>
                  </w14:solidFill>
                </w14:textFill>
              </w:rPr>
              <w:t>材料</w:t>
            </w:r>
            <w:r>
              <w:rPr>
                <w:rFonts w:hint="eastAsia" w:ascii="华文楷体" w:hAnsi="华文楷体" w:eastAsia="华文楷体" w:cs="华文楷体"/>
                <w:color w:val="000000" w:themeColor="text1"/>
                <w:kern w:val="0"/>
                <w:sz w:val="24"/>
                <w:szCs w:val="24"/>
                <w:lang w:eastAsia="zh-CN"/>
                <w14:textFill>
                  <w14:solidFill>
                    <w14:schemeClr w14:val="tx1"/>
                  </w14:solidFill>
                </w14:textFill>
              </w:rPr>
              <w:t>（</w:t>
            </w:r>
            <w:r>
              <w:rPr>
                <w:rFonts w:hint="eastAsia" w:ascii="华文楷体" w:hAnsi="华文楷体" w:eastAsia="华文楷体" w:cs="华文楷体"/>
                <w:color w:val="000000" w:themeColor="text1"/>
                <w:kern w:val="0"/>
                <w:sz w:val="24"/>
                <w:szCs w:val="24"/>
                <w:lang w:val="en-US" w:eastAsia="zh-CN"/>
                <w14:textFill>
                  <w14:solidFill>
                    <w14:schemeClr w14:val="tx1"/>
                  </w14:solidFill>
                </w14:textFill>
              </w:rPr>
              <w:t>按提供材料情况打分</w:t>
            </w:r>
            <w:r>
              <w:rPr>
                <w:rFonts w:hint="eastAsia" w:ascii="华文楷体" w:hAnsi="华文楷体" w:eastAsia="华文楷体" w:cs="华文楷体"/>
                <w:color w:val="000000" w:themeColor="text1"/>
                <w:kern w:val="0"/>
                <w:sz w:val="24"/>
                <w:szCs w:val="24"/>
                <w:lang w:eastAsia="zh-CN"/>
                <w14:textFill>
                  <w14:solidFill>
                    <w14:schemeClr w14:val="tx1"/>
                  </w14:solidFill>
                </w14:textFill>
              </w:rPr>
              <w:t>）</w:t>
            </w:r>
            <w:r>
              <w:rPr>
                <w:rFonts w:hint="eastAsia" w:ascii="华文楷体" w:hAnsi="华文楷体" w:eastAsia="华文楷体" w:cs="华文楷体"/>
                <w:color w:val="000000" w:themeColor="text1"/>
                <w:kern w:val="0"/>
                <w:sz w:val="24"/>
                <w:szCs w:val="24"/>
                <w14:textFill>
                  <w14:solidFill>
                    <w14:schemeClr w14:val="tx1"/>
                  </w14:solidFill>
                </w14:textFill>
              </w:rPr>
              <w:t>：</w:t>
            </w:r>
          </w:p>
          <w:p w14:paraId="30B984AD">
            <w:pPr>
              <w:numPr>
                <w:ilvl w:val="0"/>
                <w:numId w:val="1"/>
              </w:numPr>
              <w:spacing w:line="480" w:lineRule="exact"/>
              <w:rPr>
                <w:rFonts w:hint="eastAsia" w:ascii="华文楷体" w:hAnsi="华文楷体" w:eastAsia="华文楷体" w:cs="华文楷体"/>
                <w:color w:val="auto"/>
                <w:spacing w:val="7"/>
                <w:sz w:val="24"/>
                <w:szCs w:val="24"/>
                <w:u w:val="none"/>
              </w:rPr>
            </w:pPr>
            <w:r>
              <w:rPr>
                <w:rFonts w:hint="eastAsia" w:ascii="华文楷体" w:hAnsi="华文楷体" w:eastAsia="华文楷体" w:cs="华文楷体"/>
                <w:b w:val="0"/>
                <w:bCs w:val="0"/>
                <w:i w:val="0"/>
                <w:strike w:val="0"/>
                <w:color w:val="auto"/>
                <w:spacing w:val="0"/>
                <w:sz w:val="24"/>
                <w:szCs w:val="24"/>
                <w:u w:val="none"/>
                <w:lang w:val="en-US" w:eastAsia="zh-CN"/>
              </w:rPr>
              <w:t>原研药品/参比制剂或</w:t>
            </w:r>
            <w:r>
              <w:rPr>
                <w:rFonts w:hint="eastAsia" w:ascii="华文楷体" w:hAnsi="华文楷体" w:eastAsia="华文楷体" w:cs="华文楷体"/>
                <w:color w:val="auto"/>
                <w:spacing w:val="9"/>
                <w:sz w:val="24"/>
                <w:szCs w:val="24"/>
                <w:u w:val="none"/>
              </w:rPr>
              <w:t>首</w:t>
            </w:r>
            <w:r>
              <w:rPr>
                <w:rFonts w:hint="eastAsia" w:ascii="华文楷体" w:hAnsi="华文楷体" w:eastAsia="华文楷体" w:cs="华文楷体"/>
                <w:color w:val="auto"/>
                <w:spacing w:val="6"/>
                <w:sz w:val="24"/>
                <w:szCs w:val="24"/>
                <w:u w:val="none"/>
                <w:lang w:val="en-US" w:eastAsia="zh-CN"/>
              </w:rPr>
              <w:t>仿</w:t>
            </w:r>
            <w:r>
              <w:rPr>
                <w:rFonts w:hint="eastAsia" w:ascii="华文楷体" w:hAnsi="华文楷体" w:eastAsia="华文楷体" w:cs="华文楷体"/>
                <w:color w:val="auto"/>
                <w:spacing w:val="6"/>
                <w:sz w:val="24"/>
                <w:szCs w:val="24"/>
                <w:u w:val="none"/>
              </w:rPr>
              <w:t>药</w:t>
            </w:r>
            <w:r>
              <w:rPr>
                <w:rFonts w:hint="eastAsia" w:ascii="华文楷体" w:hAnsi="华文楷体" w:eastAsia="华文楷体" w:cs="华文楷体"/>
                <w:color w:val="auto"/>
                <w:spacing w:val="8"/>
                <w:sz w:val="24"/>
                <w:szCs w:val="24"/>
                <w:u w:val="none"/>
              </w:rPr>
              <w:t>品</w:t>
            </w:r>
            <w:r>
              <w:rPr>
                <w:rFonts w:hint="eastAsia" w:ascii="华文楷体" w:hAnsi="华文楷体" w:eastAsia="华文楷体" w:cs="华文楷体"/>
                <w:color w:val="auto"/>
                <w:spacing w:val="8"/>
                <w:sz w:val="24"/>
                <w:szCs w:val="24"/>
                <w:u w:val="none"/>
                <w:lang w:val="en-US" w:eastAsia="zh-CN"/>
              </w:rPr>
              <w:t>证明</w:t>
            </w:r>
            <w:r>
              <w:rPr>
                <w:rFonts w:hint="eastAsia" w:ascii="华文楷体" w:hAnsi="华文楷体" w:eastAsia="华文楷体" w:cs="华文楷体"/>
                <w:color w:val="auto"/>
                <w:spacing w:val="8"/>
                <w:sz w:val="24"/>
                <w:szCs w:val="24"/>
                <w:u w:val="none"/>
                <w:lang w:eastAsia="zh-CN"/>
              </w:rPr>
              <w:t>。</w:t>
            </w:r>
          </w:p>
          <w:p w14:paraId="14DCC234">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工信部《中国医药工业百强企业榜单》排名情况</w:t>
            </w:r>
            <w:bookmarkStart w:id="0" w:name="_GoBack"/>
            <w:bookmarkEnd w:id="0"/>
            <w:r>
              <w:rPr>
                <w:rFonts w:hint="eastAsia" w:ascii="华文楷体" w:hAnsi="华文楷体" w:eastAsia="华文楷体" w:cs="华文楷体"/>
                <w:color w:val="auto"/>
                <w:spacing w:val="23"/>
                <w:kern w:val="0"/>
                <w:sz w:val="24"/>
                <w:szCs w:val="24"/>
                <w:u w:val="none"/>
                <w:lang w:val="en-US" w:eastAsia="zh-CN"/>
              </w:rPr>
              <w:t>（以最新年度为准）。</w:t>
            </w:r>
          </w:p>
          <w:p w14:paraId="08F8D775">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企业实验室获得国家实验室（CNAS）认证或企业通过ISO14000环境管理体系认证。</w:t>
            </w:r>
          </w:p>
          <w:p w14:paraId="5B5B2BE9">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申报品种在本次招标前两年内不存在省级（含）以上药品监督管理部门质量检验不合格情况，且不存在因不符合药品生产质量管理规范被药品监督管理部门处以暂停生产、销售、使用、进口等控制措施的情况（其中涉及的仿制药是指通过国家药品监督管理部门仿制药质量和疗效一致性评价上市后出现上述情况的）。</w:t>
            </w:r>
          </w:p>
          <w:p w14:paraId="026E71E3">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该申报药品上一年度全国销售的公立医疗机构数量。</w:t>
            </w:r>
          </w:p>
          <w:p w14:paraId="446117F0">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23"/>
                <w:kern w:val="0"/>
                <w:sz w:val="24"/>
                <w:szCs w:val="24"/>
                <w:u w:val="none"/>
                <w:lang w:val="en-US" w:eastAsia="zh-CN"/>
              </w:rPr>
              <w:t>该申报药品上一年度在阿坝州销售的公立医疗机构数量。</w:t>
            </w:r>
          </w:p>
          <w:p w14:paraId="3DE33492">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生产企业参加本次药品集中采购活动前两年内，在药品生产活动中无严重违法记录或无投诉记录。</w:t>
            </w:r>
          </w:p>
          <w:p w14:paraId="58D9BCC5">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生产企业未被列入当前《全国医药价格和招采失信企业风险警示名单》。</w:t>
            </w:r>
          </w:p>
          <w:p w14:paraId="42FAFF51">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生产企业参与阿坝州地区慈善活动情况。</w:t>
            </w:r>
          </w:p>
          <w:p w14:paraId="3C28E0CF">
            <w:pPr>
              <w:numPr>
                <w:ilvl w:val="0"/>
                <w:numId w:val="1"/>
              </w:numPr>
              <w:spacing w:line="480" w:lineRule="exact"/>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供应企业材料：</w:t>
            </w:r>
          </w:p>
          <w:p w14:paraId="06404B1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①供应企业上一年度在阿坝州配送公立医疗机构数量。</w:t>
            </w:r>
          </w:p>
          <w:p w14:paraId="069B2D6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②供应企业参加本次药品招标活动前两年内，在药品购销活动中无严重违法记录或无投诉记录。</w:t>
            </w:r>
          </w:p>
          <w:p w14:paraId="1EB48510">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③供应企业未被列入当前《全国医药价格和招采失信企业风险警示名单》。</w:t>
            </w:r>
          </w:p>
          <w:p w14:paraId="3F4606AD">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④供应企业对药品的质量负责，一旦中选，作为供应保障的第一责任人，及时、足量按要求配送药品，满足医疗机构临床用药需求。出现药品有质量问题、数量短少、破损等，所造成的损失由企业全部承担。（承诺材料）</w:t>
            </w:r>
          </w:p>
          <w:p w14:paraId="3F9D6DC4">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⑤对近效期药品，供应企业能积极退、换货。（承诺材料）</w:t>
            </w:r>
          </w:p>
          <w:p w14:paraId="3AE386AE">
            <w:pPr>
              <w:numPr>
                <w:ilvl w:val="0"/>
                <w:numId w:val="0"/>
              </w:numPr>
              <w:spacing w:line="480" w:lineRule="exact"/>
              <w:ind w:firstLine="508" w:firstLineChars="200"/>
              <w:rPr>
                <w:rFonts w:hint="eastAsia" w:ascii="华文楷体" w:hAnsi="华文楷体" w:eastAsia="华文楷体" w:cs="华文楷体"/>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⑥出现问题，企业人员能在24小时内解决问题。（承诺材料）</w:t>
            </w:r>
          </w:p>
          <w:p w14:paraId="2A94AFC8">
            <w:pPr>
              <w:numPr>
                <w:ilvl w:val="0"/>
                <w:numId w:val="0"/>
              </w:numPr>
              <w:spacing w:line="480" w:lineRule="exact"/>
              <w:ind w:firstLine="508" w:firstLineChars="200"/>
              <w:rPr>
                <w:rFonts w:hint="eastAsia" w:ascii="仿宋" w:hAnsi="仿宋" w:eastAsia="仿宋" w:cs="仿宋"/>
                <w:color w:val="auto"/>
                <w:spacing w:val="7"/>
                <w:sz w:val="24"/>
                <w:szCs w:val="24"/>
                <w:u w:val="none"/>
                <w:lang w:val="en-US" w:eastAsia="zh-CN"/>
              </w:rPr>
            </w:pPr>
            <w:r>
              <w:rPr>
                <w:rFonts w:hint="eastAsia" w:ascii="华文楷体" w:hAnsi="华文楷体" w:eastAsia="华文楷体" w:cs="华文楷体"/>
                <w:color w:val="auto"/>
                <w:spacing w:val="7"/>
                <w:sz w:val="24"/>
                <w:szCs w:val="24"/>
                <w:u w:val="none"/>
                <w:lang w:val="en-US" w:eastAsia="zh-CN"/>
              </w:rPr>
              <w:t>⑦供应企业参与阿坝州地区慈善活动情况。</w:t>
            </w:r>
          </w:p>
        </w:tc>
      </w:tr>
    </w:tbl>
    <w:p w14:paraId="02F5EB65">
      <w:pPr>
        <w:spacing w:line="480" w:lineRule="exact"/>
        <w:rPr>
          <w:rFonts w:hint="eastAsia" w:ascii="华文楷体" w:hAnsi="华文楷体" w:eastAsia="华文楷体" w:cs="华文楷体"/>
          <w:color w:val="000000" w:themeColor="text1"/>
          <w:kern w:val="0"/>
          <w:sz w:val="29"/>
          <w:szCs w:val="29"/>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BCC4A"/>
    <w:multiLevelType w:val="singleLevel"/>
    <w:tmpl w:val="492BCC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3NDQ3M2ZlMjRlNWU3ODRjYjI5YmU2MTAyNzI0Y2UifQ=="/>
  </w:docVars>
  <w:rsids>
    <w:rsidRoot w:val="00D376DF"/>
    <w:rsid w:val="00111EB0"/>
    <w:rsid w:val="001D3EF0"/>
    <w:rsid w:val="00286D38"/>
    <w:rsid w:val="00307492"/>
    <w:rsid w:val="0033794A"/>
    <w:rsid w:val="0036535A"/>
    <w:rsid w:val="003D0B53"/>
    <w:rsid w:val="0044353A"/>
    <w:rsid w:val="004B599B"/>
    <w:rsid w:val="004D2BD0"/>
    <w:rsid w:val="00622088"/>
    <w:rsid w:val="00632405"/>
    <w:rsid w:val="00672D3D"/>
    <w:rsid w:val="00677200"/>
    <w:rsid w:val="007B7889"/>
    <w:rsid w:val="00863C0D"/>
    <w:rsid w:val="00951C80"/>
    <w:rsid w:val="009A7BB5"/>
    <w:rsid w:val="00A108CD"/>
    <w:rsid w:val="00A30634"/>
    <w:rsid w:val="00A31AA1"/>
    <w:rsid w:val="00A34C0D"/>
    <w:rsid w:val="00B07701"/>
    <w:rsid w:val="00C25173"/>
    <w:rsid w:val="00C55A9F"/>
    <w:rsid w:val="00D376DF"/>
    <w:rsid w:val="00DB2D1A"/>
    <w:rsid w:val="00E4408A"/>
    <w:rsid w:val="00E526F9"/>
    <w:rsid w:val="00EF5B25"/>
    <w:rsid w:val="00F05717"/>
    <w:rsid w:val="00F82115"/>
    <w:rsid w:val="00FA41AE"/>
    <w:rsid w:val="00FF4B50"/>
    <w:rsid w:val="020555E0"/>
    <w:rsid w:val="202933A0"/>
    <w:rsid w:val="46EC2949"/>
    <w:rsid w:val="4A344C57"/>
    <w:rsid w:val="4AB03CA6"/>
    <w:rsid w:val="4BC66C00"/>
    <w:rsid w:val="51440FC0"/>
    <w:rsid w:val="733A39D7"/>
    <w:rsid w:val="7658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sz w:val="18"/>
      <w:szCs w:val="18"/>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1063</Words>
  <Characters>1080</Characters>
  <Lines>3</Lines>
  <Paragraphs>1</Paragraphs>
  <TotalTime>4</TotalTime>
  <ScaleCrop>false</ScaleCrop>
  <LinksUpToDate>false</LinksUpToDate>
  <CharactersWithSpaces>1080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2021-03-09T05:36:00Z</dcterms:created>
  <dc:creator>Xiong sarah</dc:creator>
  <cp:lastModifiedBy>康</cp:lastModifiedBy>
  <cp:lastPrinted>2024-08-07T08:25:00Z</cp:lastPrinted>
  <dcterms:modified xsi:type="dcterms:W3CDTF">2025-07-02T06:54:28Z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D1432F97E00D46B88DA6B975678DCAFE_13</vt:lpwstr>
  </property>
  <property fmtid="{D5CDD505-2E9C-101B-9397-08002B2CF9AE}" pid="4" name="KSOTemplateDocerSaveRecord">
    <vt:lpwstr>eyJoZGlkIjoiNGNkMjg3ZWVmYmIxMzUxZmQxMmU3OTk2MmM0OTc0ODIiLCJ1c2VySWQiOiIyNTU4OTUyNzQifQ==</vt:lpwstr>
  </property>
</Properties>
</file>